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857B" w14:textId="1136920C" w:rsidR="000F4E96" w:rsidRPr="00C82C49" w:rsidRDefault="000F4E96" w:rsidP="000F4E96">
      <w:pPr>
        <w:pStyle w:val="Heading1"/>
      </w:pPr>
      <w:r w:rsidRPr="00C82C49">
        <w:t>Case File Review</w:t>
      </w:r>
      <w:r w:rsidR="00D2147B">
        <w:t xml:space="preserve"> Template</w:t>
      </w:r>
    </w:p>
    <w:tbl>
      <w:tblPr>
        <w:tblStyle w:val="TableGrid1"/>
        <w:tblW w:w="10795" w:type="dxa"/>
        <w:tblInd w:w="0" w:type="dxa"/>
        <w:tblLook w:val="04A0" w:firstRow="1" w:lastRow="0" w:firstColumn="1" w:lastColumn="0" w:noHBand="0" w:noVBand="1"/>
      </w:tblPr>
      <w:tblGrid>
        <w:gridCol w:w="1885"/>
        <w:gridCol w:w="3420"/>
        <w:gridCol w:w="1980"/>
        <w:gridCol w:w="3510"/>
      </w:tblGrid>
      <w:tr w:rsidR="00A425E9" w:rsidRPr="00A425E9" w14:paraId="75820C31" w14:textId="77777777" w:rsidTr="00A425E9">
        <w:tc>
          <w:tcPr>
            <w:tcW w:w="1885" w:type="dxa"/>
            <w:tcBorders>
              <w:top w:val="single" w:sz="4" w:space="0" w:color="auto"/>
              <w:left w:val="single" w:sz="4" w:space="0" w:color="auto"/>
              <w:bottom w:val="single" w:sz="4" w:space="0" w:color="auto"/>
              <w:right w:val="single" w:sz="4" w:space="0" w:color="auto"/>
            </w:tcBorders>
            <w:hideMark/>
          </w:tcPr>
          <w:p w14:paraId="1015638A" w14:textId="77777777" w:rsidR="00A425E9" w:rsidRPr="00A425E9" w:rsidRDefault="00A425E9" w:rsidP="00A425E9">
            <w:pPr>
              <w:spacing w:after="40" w:line="276" w:lineRule="auto"/>
              <w:rPr>
                <w:rFonts w:ascii="Calibri" w:hAnsi="Calibri" w:cs="Calibri"/>
                <w:szCs w:val="20"/>
              </w:rPr>
            </w:pPr>
            <w:r w:rsidRPr="00A425E9">
              <w:rPr>
                <w:rFonts w:ascii="Calibri" w:hAnsi="Calibri" w:cs="Calibri"/>
                <w:szCs w:val="20"/>
              </w:rPr>
              <w:t>Assigned Worker</w:t>
            </w:r>
          </w:p>
        </w:tc>
        <w:tc>
          <w:tcPr>
            <w:tcW w:w="3420" w:type="dxa"/>
            <w:tcBorders>
              <w:top w:val="single" w:sz="4" w:space="0" w:color="auto"/>
              <w:left w:val="single" w:sz="4" w:space="0" w:color="auto"/>
              <w:bottom w:val="single" w:sz="4" w:space="0" w:color="auto"/>
              <w:right w:val="single" w:sz="4" w:space="0" w:color="auto"/>
            </w:tcBorders>
          </w:tcPr>
          <w:p w14:paraId="1F985FFD" w14:textId="77777777" w:rsidR="00A425E9" w:rsidRPr="00A425E9" w:rsidRDefault="00A425E9" w:rsidP="00A425E9">
            <w:pPr>
              <w:spacing w:after="40" w:line="276" w:lineRule="auto"/>
              <w:rPr>
                <w:rFonts w:ascii="Calibri" w:hAnsi="Calibri" w:cs="Calibri"/>
                <w:szCs w:val="20"/>
              </w:rPr>
            </w:pPr>
          </w:p>
        </w:tc>
        <w:tc>
          <w:tcPr>
            <w:tcW w:w="1980" w:type="dxa"/>
            <w:tcBorders>
              <w:top w:val="single" w:sz="4" w:space="0" w:color="auto"/>
              <w:left w:val="single" w:sz="4" w:space="0" w:color="auto"/>
              <w:bottom w:val="single" w:sz="4" w:space="0" w:color="auto"/>
              <w:right w:val="single" w:sz="4" w:space="0" w:color="auto"/>
            </w:tcBorders>
            <w:hideMark/>
          </w:tcPr>
          <w:p w14:paraId="33A71F9E" w14:textId="77777777" w:rsidR="00A425E9" w:rsidRPr="00A425E9" w:rsidRDefault="00A425E9" w:rsidP="00A425E9">
            <w:pPr>
              <w:spacing w:after="40" w:line="276" w:lineRule="auto"/>
              <w:rPr>
                <w:rFonts w:ascii="Calibri" w:hAnsi="Calibri" w:cs="Calibri"/>
                <w:szCs w:val="20"/>
              </w:rPr>
            </w:pPr>
            <w:r w:rsidRPr="00A425E9">
              <w:rPr>
                <w:rFonts w:ascii="Calibri" w:hAnsi="Calibri" w:cs="Calibri"/>
                <w:szCs w:val="20"/>
              </w:rPr>
              <w:t>Date of Review</w:t>
            </w:r>
          </w:p>
        </w:tc>
        <w:tc>
          <w:tcPr>
            <w:tcW w:w="3510" w:type="dxa"/>
            <w:tcBorders>
              <w:top w:val="single" w:sz="4" w:space="0" w:color="auto"/>
              <w:left w:val="single" w:sz="4" w:space="0" w:color="auto"/>
              <w:bottom w:val="single" w:sz="4" w:space="0" w:color="auto"/>
              <w:right w:val="single" w:sz="4" w:space="0" w:color="auto"/>
            </w:tcBorders>
          </w:tcPr>
          <w:p w14:paraId="2D74D0FC" w14:textId="77777777" w:rsidR="00A425E9" w:rsidRPr="00A425E9" w:rsidRDefault="00A425E9" w:rsidP="00A425E9">
            <w:pPr>
              <w:spacing w:after="40" w:line="276" w:lineRule="auto"/>
              <w:rPr>
                <w:rFonts w:ascii="Calibri" w:hAnsi="Calibri" w:cs="Calibri"/>
                <w:szCs w:val="20"/>
              </w:rPr>
            </w:pPr>
          </w:p>
        </w:tc>
      </w:tr>
      <w:tr w:rsidR="00A425E9" w:rsidRPr="00A425E9" w14:paraId="76D5364E" w14:textId="77777777" w:rsidTr="00A425E9">
        <w:tc>
          <w:tcPr>
            <w:tcW w:w="1885" w:type="dxa"/>
            <w:tcBorders>
              <w:top w:val="single" w:sz="4" w:space="0" w:color="auto"/>
              <w:left w:val="single" w:sz="4" w:space="0" w:color="auto"/>
              <w:bottom w:val="single" w:sz="4" w:space="0" w:color="auto"/>
              <w:right w:val="single" w:sz="4" w:space="0" w:color="auto"/>
            </w:tcBorders>
            <w:hideMark/>
          </w:tcPr>
          <w:p w14:paraId="191A99EE" w14:textId="77777777" w:rsidR="00A425E9" w:rsidRPr="00A425E9" w:rsidRDefault="00A425E9" w:rsidP="00A425E9">
            <w:pPr>
              <w:spacing w:after="40" w:line="276" w:lineRule="auto"/>
              <w:rPr>
                <w:rFonts w:ascii="Calibri" w:hAnsi="Calibri" w:cs="Calibri"/>
                <w:szCs w:val="20"/>
              </w:rPr>
            </w:pPr>
            <w:r w:rsidRPr="00A425E9">
              <w:rPr>
                <w:rFonts w:ascii="Calibri" w:hAnsi="Calibri" w:cs="Calibri"/>
                <w:szCs w:val="20"/>
              </w:rPr>
              <w:t>Reviewer</w:t>
            </w:r>
          </w:p>
        </w:tc>
        <w:tc>
          <w:tcPr>
            <w:tcW w:w="3420" w:type="dxa"/>
            <w:tcBorders>
              <w:top w:val="single" w:sz="4" w:space="0" w:color="auto"/>
              <w:left w:val="single" w:sz="4" w:space="0" w:color="auto"/>
              <w:bottom w:val="single" w:sz="4" w:space="0" w:color="auto"/>
              <w:right w:val="single" w:sz="4" w:space="0" w:color="auto"/>
            </w:tcBorders>
          </w:tcPr>
          <w:p w14:paraId="2C90091E" w14:textId="77777777" w:rsidR="00A425E9" w:rsidRPr="00A425E9" w:rsidRDefault="00A425E9" w:rsidP="00A425E9">
            <w:pPr>
              <w:spacing w:after="40" w:line="276" w:lineRule="auto"/>
              <w:rPr>
                <w:rFonts w:ascii="Calibri" w:hAnsi="Calibri" w:cs="Calibri"/>
                <w:szCs w:val="20"/>
              </w:rPr>
            </w:pPr>
          </w:p>
        </w:tc>
        <w:tc>
          <w:tcPr>
            <w:tcW w:w="1980" w:type="dxa"/>
            <w:tcBorders>
              <w:top w:val="single" w:sz="4" w:space="0" w:color="auto"/>
              <w:left w:val="single" w:sz="4" w:space="0" w:color="auto"/>
              <w:bottom w:val="single" w:sz="4" w:space="0" w:color="auto"/>
              <w:right w:val="single" w:sz="4" w:space="0" w:color="auto"/>
            </w:tcBorders>
            <w:hideMark/>
          </w:tcPr>
          <w:p w14:paraId="2CBA8C95" w14:textId="77777777" w:rsidR="00A425E9" w:rsidRPr="00A425E9" w:rsidRDefault="00A425E9" w:rsidP="00A425E9">
            <w:pPr>
              <w:spacing w:after="40" w:line="276" w:lineRule="auto"/>
              <w:rPr>
                <w:rFonts w:ascii="Calibri" w:hAnsi="Calibri" w:cs="Calibri"/>
                <w:szCs w:val="20"/>
              </w:rPr>
            </w:pPr>
            <w:r w:rsidRPr="00A425E9">
              <w:rPr>
                <w:rFonts w:ascii="Calibri" w:hAnsi="Calibri" w:cs="Calibri"/>
                <w:szCs w:val="20"/>
              </w:rPr>
              <w:t xml:space="preserve">Review Period </w:t>
            </w:r>
          </w:p>
        </w:tc>
        <w:tc>
          <w:tcPr>
            <w:tcW w:w="3510" w:type="dxa"/>
            <w:tcBorders>
              <w:top w:val="single" w:sz="4" w:space="0" w:color="auto"/>
              <w:left w:val="single" w:sz="4" w:space="0" w:color="auto"/>
              <w:bottom w:val="single" w:sz="4" w:space="0" w:color="auto"/>
              <w:right w:val="single" w:sz="4" w:space="0" w:color="auto"/>
            </w:tcBorders>
          </w:tcPr>
          <w:p w14:paraId="0BAFEAF3" w14:textId="77777777" w:rsidR="00A425E9" w:rsidRPr="00A425E9" w:rsidRDefault="00A425E9" w:rsidP="00A425E9">
            <w:pPr>
              <w:spacing w:after="40" w:line="276" w:lineRule="auto"/>
              <w:rPr>
                <w:rFonts w:ascii="Calibri" w:hAnsi="Calibri" w:cs="Calibri"/>
                <w:szCs w:val="20"/>
              </w:rPr>
            </w:pPr>
          </w:p>
        </w:tc>
      </w:tr>
      <w:tr w:rsidR="00A425E9" w:rsidRPr="00A425E9" w14:paraId="0BF97B9E" w14:textId="77777777" w:rsidTr="00A425E9">
        <w:tc>
          <w:tcPr>
            <w:tcW w:w="1885" w:type="dxa"/>
            <w:tcBorders>
              <w:top w:val="single" w:sz="4" w:space="0" w:color="auto"/>
              <w:left w:val="single" w:sz="4" w:space="0" w:color="auto"/>
              <w:bottom w:val="single" w:sz="4" w:space="0" w:color="auto"/>
              <w:right w:val="single" w:sz="4" w:space="0" w:color="auto"/>
            </w:tcBorders>
            <w:hideMark/>
          </w:tcPr>
          <w:p w14:paraId="6C9139DB" w14:textId="77777777" w:rsidR="00A425E9" w:rsidRPr="00A425E9" w:rsidRDefault="00A425E9" w:rsidP="00A425E9">
            <w:pPr>
              <w:spacing w:after="40" w:line="276" w:lineRule="auto"/>
              <w:rPr>
                <w:rFonts w:ascii="Calibri" w:hAnsi="Calibri" w:cs="Calibri"/>
                <w:szCs w:val="20"/>
              </w:rPr>
            </w:pPr>
            <w:r w:rsidRPr="00A425E9">
              <w:rPr>
                <w:rFonts w:ascii="Calibri" w:hAnsi="Calibri" w:cs="Calibri"/>
                <w:szCs w:val="20"/>
              </w:rPr>
              <w:t xml:space="preserve">Participant’s Initials </w:t>
            </w:r>
          </w:p>
        </w:tc>
        <w:tc>
          <w:tcPr>
            <w:tcW w:w="3420" w:type="dxa"/>
            <w:tcBorders>
              <w:top w:val="single" w:sz="4" w:space="0" w:color="auto"/>
              <w:left w:val="single" w:sz="4" w:space="0" w:color="auto"/>
              <w:bottom w:val="single" w:sz="4" w:space="0" w:color="auto"/>
              <w:right w:val="single" w:sz="4" w:space="0" w:color="auto"/>
            </w:tcBorders>
          </w:tcPr>
          <w:p w14:paraId="1A657993" w14:textId="77777777" w:rsidR="00A425E9" w:rsidRPr="00A425E9" w:rsidRDefault="00A425E9" w:rsidP="00A425E9">
            <w:pPr>
              <w:spacing w:after="40" w:line="276" w:lineRule="auto"/>
              <w:rPr>
                <w:rFonts w:ascii="Calibri" w:hAnsi="Calibri" w:cs="Calibri"/>
                <w:szCs w:val="20"/>
              </w:rPr>
            </w:pPr>
          </w:p>
        </w:tc>
        <w:tc>
          <w:tcPr>
            <w:tcW w:w="1980" w:type="dxa"/>
            <w:tcBorders>
              <w:top w:val="single" w:sz="4" w:space="0" w:color="auto"/>
              <w:left w:val="single" w:sz="4" w:space="0" w:color="auto"/>
              <w:bottom w:val="single" w:sz="4" w:space="0" w:color="auto"/>
              <w:right w:val="single" w:sz="4" w:space="0" w:color="auto"/>
            </w:tcBorders>
            <w:hideMark/>
          </w:tcPr>
          <w:p w14:paraId="41F5CF59" w14:textId="77777777" w:rsidR="00A425E9" w:rsidRPr="00A425E9" w:rsidRDefault="00A425E9" w:rsidP="00A425E9">
            <w:pPr>
              <w:spacing w:after="40" w:line="276" w:lineRule="auto"/>
              <w:rPr>
                <w:rFonts w:ascii="Calibri" w:hAnsi="Calibri" w:cs="Calibri"/>
                <w:szCs w:val="20"/>
              </w:rPr>
            </w:pPr>
            <w:r w:rsidRPr="00A425E9">
              <w:rPr>
                <w:rFonts w:ascii="Calibri" w:hAnsi="Calibri" w:cs="Calibri"/>
                <w:szCs w:val="20"/>
              </w:rPr>
              <w:t>MFIP Case Status</w:t>
            </w:r>
          </w:p>
        </w:tc>
        <w:tc>
          <w:tcPr>
            <w:tcW w:w="3510" w:type="dxa"/>
            <w:tcBorders>
              <w:top w:val="single" w:sz="4" w:space="0" w:color="auto"/>
              <w:left w:val="single" w:sz="4" w:space="0" w:color="auto"/>
              <w:bottom w:val="single" w:sz="4" w:space="0" w:color="auto"/>
              <w:right w:val="single" w:sz="4" w:space="0" w:color="auto"/>
            </w:tcBorders>
          </w:tcPr>
          <w:p w14:paraId="0E206619" w14:textId="77777777" w:rsidR="00A425E9" w:rsidRPr="00A425E9" w:rsidRDefault="00A425E9" w:rsidP="00A425E9">
            <w:pPr>
              <w:spacing w:after="40" w:line="276" w:lineRule="auto"/>
              <w:rPr>
                <w:rFonts w:ascii="Calibri" w:hAnsi="Calibri" w:cs="Calibri"/>
                <w:szCs w:val="20"/>
              </w:rPr>
            </w:pPr>
          </w:p>
        </w:tc>
      </w:tr>
      <w:tr w:rsidR="00A425E9" w:rsidRPr="00A425E9" w14:paraId="21DC2776" w14:textId="77777777" w:rsidTr="00A425E9">
        <w:tc>
          <w:tcPr>
            <w:tcW w:w="1885" w:type="dxa"/>
            <w:tcBorders>
              <w:top w:val="single" w:sz="4" w:space="0" w:color="auto"/>
              <w:left w:val="single" w:sz="4" w:space="0" w:color="auto"/>
              <w:bottom w:val="single" w:sz="4" w:space="0" w:color="auto"/>
              <w:right w:val="single" w:sz="4" w:space="0" w:color="auto"/>
            </w:tcBorders>
            <w:hideMark/>
          </w:tcPr>
          <w:p w14:paraId="7D080827" w14:textId="77777777" w:rsidR="00A425E9" w:rsidRPr="00A425E9" w:rsidRDefault="00A425E9" w:rsidP="00A425E9">
            <w:pPr>
              <w:spacing w:after="40" w:line="276" w:lineRule="auto"/>
              <w:rPr>
                <w:rFonts w:ascii="Calibri" w:hAnsi="Calibri" w:cs="Calibri"/>
                <w:szCs w:val="20"/>
              </w:rPr>
            </w:pPr>
            <w:r w:rsidRPr="00A425E9">
              <w:rPr>
                <w:rFonts w:ascii="Calibri" w:hAnsi="Calibri" w:cs="Calibri"/>
                <w:szCs w:val="20"/>
              </w:rPr>
              <w:t>WF1 Record ID</w:t>
            </w:r>
          </w:p>
        </w:tc>
        <w:tc>
          <w:tcPr>
            <w:tcW w:w="3420" w:type="dxa"/>
            <w:tcBorders>
              <w:top w:val="single" w:sz="4" w:space="0" w:color="auto"/>
              <w:left w:val="single" w:sz="4" w:space="0" w:color="auto"/>
              <w:bottom w:val="single" w:sz="4" w:space="0" w:color="auto"/>
              <w:right w:val="single" w:sz="4" w:space="0" w:color="auto"/>
            </w:tcBorders>
          </w:tcPr>
          <w:p w14:paraId="382DC35E" w14:textId="77777777" w:rsidR="00A425E9" w:rsidRPr="00A425E9" w:rsidRDefault="00A425E9" w:rsidP="00A425E9">
            <w:pPr>
              <w:spacing w:after="40" w:line="276" w:lineRule="auto"/>
              <w:rPr>
                <w:rFonts w:ascii="Calibri" w:hAnsi="Calibri" w:cs="Calibri"/>
                <w:szCs w:val="20"/>
              </w:rPr>
            </w:pPr>
          </w:p>
        </w:tc>
        <w:tc>
          <w:tcPr>
            <w:tcW w:w="1980" w:type="dxa"/>
            <w:tcBorders>
              <w:top w:val="single" w:sz="4" w:space="0" w:color="auto"/>
              <w:left w:val="single" w:sz="4" w:space="0" w:color="auto"/>
              <w:bottom w:val="single" w:sz="4" w:space="0" w:color="auto"/>
              <w:right w:val="single" w:sz="4" w:space="0" w:color="auto"/>
            </w:tcBorders>
            <w:hideMark/>
          </w:tcPr>
          <w:p w14:paraId="4EACC916" w14:textId="77777777" w:rsidR="00A425E9" w:rsidRPr="00A425E9" w:rsidRDefault="00A425E9" w:rsidP="00A425E9">
            <w:pPr>
              <w:spacing w:after="40" w:line="276" w:lineRule="auto"/>
              <w:rPr>
                <w:rFonts w:ascii="Calibri" w:hAnsi="Calibri" w:cs="Calibri"/>
                <w:szCs w:val="20"/>
              </w:rPr>
            </w:pPr>
            <w:r w:rsidRPr="00A425E9">
              <w:rPr>
                <w:rFonts w:ascii="Calibri" w:hAnsi="Calibri" w:cs="Calibri"/>
                <w:szCs w:val="20"/>
              </w:rPr>
              <w:t>Current TANF Month</w:t>
            </w:r>
          </w:p>
        </w:tc>
        <w:tc>
          <w:tcPr>
            <w:tcW w:w="3510" w:type="dxa"/>
            <w:tcBorders>
              <w:top w:val="single" w:sz="4" w:space="0" w:color="auto"/>
              <w:left w:val="single" w:sz="4" w:space="0" w:color="auto"/>
              <w:bottom w:val="single" w:sz="4" w:space="0" w:color="auto"/>
              <w:right w:val="single" w:sz="4" w:space="0" w:color="auto"/>
            </w:tcBorders>
          </w:tcPr>
          <w:p w14:paraId="55AB25F6" w14:textId="77777777" w:rsidR="00A425E9" w:rsidRPr="00A425E9" w:rsidRDefault="00A425E9" w:rsidP="00A425E9">
            <w:pPr>
              <w:spacing w:after="40" w:line="276" w:lineRule="auto"/>
              <w:rPr>
                <w:rFonts w:ascii="Calibri" w:hAnsi="Calibri" w:cs="Calibri"/>
                <w:szCs w:val="20"/>
              </w:rPr>
            </w:pPr>
          </w:p>
        </w:tc>
      </w:tr>
      <w:tr w:rsidR="00A425E9" w:rsidRPr="00A425E9" w14:paraId="58BB7D15" w14:textId="77777777" w:rsidTr="00A425E9">
        <w:tc>
          <w:tcPr>
            <w:tcW w:w="1885" w:type="dxa"/>
            <w:tcBorders>
              <w:top w:val="single" w:sz="4" w:space="0" w:color="auto"/>
              <w:left w:val="single" w:sz="4" w:space="0" w:color="auto"/>
              <w:bottom w:val="single" w:sz="4" w:space="0" w:color="auto"/>
              <w:right w:val="single" w:sz="4" w:space="0" w:color="auto"/>
            </w:tcBorders>
            <w:hideMark/>
          </w:tcPr>
          <w:p w14:paraId="15E28C39" w14:textId="77777777" w:rsidR="00A425E9" w:rsidRPr="00A425E9" w:rsidRDefault="00A425E9" w:rsidP="00A425E9">
            <w:pPr>
              <w:spacing w:after="40" w:line="276" w:lineRule="auto"/>
              <w:rPr>
                <w:rFonts w:ascii="Calibri" w:hAnsi="Calibri" w:cs="Calibri"/>
                <w:szCs w:val="20"/>
              </w:rPr>
            </w:pPr>
            <w:r w:rsidRPr="00A425E9">
              <w:rPr>
                <w:rFonts w:ascii="Calibri" w:hAnsi="Calibri" w:cs="Calibri"/>
                <w:szCs w:val="20"/>
              </w:rPr>
              <w:t>MAXIS Case #</w:t>
            </w:r>
          </w:p>
        </w:tc>
        <w:tc>
          <w:tcPr>
            <w:tcW w:w="3420" w:type="dxa"/>
            <w:tcBorders>
              <w:top w:val="single" w:sz="4" w:space="0" w:color="auto"/>
              <w:left w:val="single" w:sz="4" w:space="0" w:color="auto"/>
              <w:bottom w:val="single" w:sz="4" w:space="0" w:color="auto"/>
              <w:right w:val="single" w:sz="4" w:space="0" w:color="auto"/>
            </w:tcBorders>
          </w:tcPr>
          <w:p w14:paraId="2F2A1C95" w14:textId="77777777" w:rsidR="00A425E9" w:rsidRPr="00A425E9" w:rsidRDefault="00A425E9" w:rsidP="00A425E9">
            <w:pPr>
              <w:spacing w:after="40" w:line="276" w:lineRule="auto"/>
              <w:rPr>
                <w:rFonts w:ascii="Calibri" w:hAnsi="Calibri" w:cs="Calibri"/>
                <w:szCs w:val="20"/>
              </w:rPr>
            </w:pPr>
          </w:p>
        </w:tc>
        <w:tc>
          <w:tcPr>
            <w:tcW w:w="1980" w:type="dxa"/>
            <w:tcBorders>
              <w:top w:val="single" w:sz="4" w:space="0" w:color="auto"/>
              <w:left w:val="single" w:sz="4" w:space="0" w:color="auto"/>
              <w:bottom w:val="single" w:sz="4" w:space="0" w:color="auto"/>
              <w:right w:val="single" w:sz="4" w:space="0" w:color="auto"/>
            </w:tcBorders>
            <w:hideMark/>
          </w:tcPr>
          <w:p w14:paraId="7D974A9B" w14:textId="77777777" w:rsidR="00A425E9" w:rsidRPr="00A425E9" w:rsidRDefault="00A425E9" w:rsidP="00A425E9">
            <w:pPr>
              <w:spacing w:after="40" w:line="276" w:lineRule="auto"/>
              <w:rPr>
                <w:rFonts w:ascii="Calibri" w:hAnsi="Calibri" w:cs="Calibri"/>
                <w:szCs w:val="20"/>
              </w:rPr>
            </w:pPr>
            <w:r w:rsidRPr="00A425E9">
              <w:rPr>
                <w:rFonts w:ascii="Calibri" w:hAnsi="Calibri" w:cs="Calibri"/>
                <w:szCs w:val="20"/>
              </w:rPr>
              <w:t>Current EMPS Code</w:t>
            </w:r>
          </w:p>
        </w:tc>
        <w:tc>
          <w:tcPr>
            <w:tcW w:w="3510" w:type="dxa"/>
            <w:tcBorders>
              <w:top w:val="single" w:sz="4" w:space="0" w:color="auto"/>
              <w:left w:val="single" w:sz="4" w:space="0" w:color="auto"/>
              <w:bottom w:val="single" w:sz="4" w:space="0" w:color="auto"/>
              <w:right w:val="single" w:sz="4" w:space="0" w:color="auto"/>
            </w:tcBorders>
          </w:tcPr>
          <w:p w14:paraId="30160B47" w14:textId="77777777" w:rsidR="00A425E9" w:rsidRPr="00A425E9" w:rsidRDefault="00A425E9" w:rsidP="00A425E9">
            <w:pPr>
              <w:spacing w:after="40" w:line="276" w:lineRule="auto"/>
              <w:rPr>
                <w:rFonts w:ascii="Calibri" w:hAnsi="Calibri" w:cs="Calibri"/>
                <w:szCs w:val="20"/>
              </w:rPr>
            </w:pPr>
          </w:p>
        </w:tc>
      </w:tr>
      <w:tr w:rsidR="00A425E9" w:rsidRPr="00A425E9" w14:paraId="3CF6E07F" w14:textId="77777777" w:rsidTr="00A425E9">
        <w:tc>
          <w:tcPr>
            <w:tcW w:w="1885" w:type="dxa"/>
            <w:tcBorders>
              <w:top w:val="single" w:sz="4" w:space="0" w:color="auto"/>
              <w:left w:val="single" w:sz="4" w:space="0" w:color="auto"/>
              <w:bottom w:val="single" w:sz="4" w:space="0" w:color="auto"/>
              <w:right w:val="single" w:sz="4" w:space="0" w:color="auto"/>
            </w:tcBorders>
            <w:hideMark/>
          </w:tcPr>
          <w:p w14:paraId="2BBA63C0" w14:textId="77777777" w:rsidR="00A425E9" w:rsidRPr="00A425E9" w:rsidRDefault="00A425E9" w:rsidP="00A425E9">
            <w:pPr>
              <w:spacing w:after="40" w:line="276" w:lineRule="auto"/>
              <w:rPr>
                <w:rFonts w:ascii="Calibri" w:hAnsi="Calibri" w:cs="Calibri"/>
                <w:szCs w:val="20"/>
              </w:rPr>
            </w:pPr>
            <w:r w:rsidRPr="00A425E9">
              <w:rPr>
                <w:rFonts w:ascii="Calibri" w:hAnsi="Calibri" w:cs="Calibri"/>
                <w:szCs w:val="20"/>
              </w:rPr>
              <w:t>Referral Date</w:t>
            </w:r>
          </w:p>
        </w:tc>
        <w:tc>
          <w:tcPr>
            <w:tcW w:w="3420" w:type="dxa"/>
            <w:tcBorders>
              <w:top w:val="single" w:sz="4" w:space="0" w:color="auto"/>
              <w:left w:val="single" w:sz="4" w:space="0" w:color="auto"/>
              <w:bottom w:val="single" w:sz="4" w:space="0" w:color="auto"/>
              <w:right w:val="single" w:sz="4" w:space="0" w:color="auto"/>
            </w:tcBorders>
          </w:tcPr>
          <w:p w14:paraId="28917D6A" w14:textId="77777777" w:rsidR="00A425E9" w:rsidRPr="00A425E9" w:rsidRDefault="00A425E9" w:rsidP="00A425E9">
            <w:pPr>
              <w:spacing w:after="40" w:line="276" w:lineRule="auto"/>
              <w:rPr>
                <w:rFonts w:ascii="Calibri" w:hAnsi="Calibri" w:cs="Calibri"/>
                <w:szCs w:val="20"/>
              </w:rPr>
            </w:pPr>
          </w:p>
        </w:tc>
        <w:tc>
          <w:tcPr>
            <w:tcW w:w="1980" w:type="dxa"/>
            <w:tcBorders>
              <w:top w:val="single" w:sz="4" w:space="0" w:color="auto"/>
              <w:left w:val="single" w:sz="4" w:space="0" w:color="auto"/>
              <w:bottom w:val="single" w:sz="4" w:space="0" w:color="auto"/>
              <w:right w:val="single" w:sz="4" w:space="0" w:color="auto"/>
            </w:tcBorders>
            <w:hideMark/>
          </w:tcPr>
          <w:p w14:paraId="70851BFA" w14:textId="77777777" w:rsidR="00A425E9" w:rsidRPr="00A425E9" w:rsidRDefault="00A425E9" w:rsidP="00A425E9">
            <w:pPr>
              <w:spacing w:after="40" w:line="276" w:lineRule="auto"/>
              <w:rPr>
                <w:rFonts w:ascii="Calibri" w:hAnsi="Calibri" w:cs="Calibri"/>
                <w:szCs w:val="20"/>
              </w:rPr>
            </w:pPr>
            <w:r w:rsidRPr="00A425E9">
              <w:rPr>
                <w:rFonts w:ascii="Calibri" w:hAnsi="Calibri" w:cs="Calibri"/>
                <w:szCs w:val="20"/>
              </w:rPr>
              <w:t>WF1 Enrollment Date</w:t>
            </w:r>
          </w:p>
        </w:tc>
        <w:tc>
          <w:tcPr>
            <w:tcW w:w="3510" w:type="dxa"/>
            <w:tcBorders>
              <w:top w:val="single" w:sz="4" w:space="0" w:color="auto"/>
              <w:left w:val="single" w:sz="4" w:space="0" w:color="auto"/>
              <w:bottom w:val="single" w:sz="4" w:space="0" w:color="auto"/>
              <w:right w:val="single" w:sz="4" w:space="0" w:color="auto"/>
            </w:tcBorders>
          </w:tcPr>
          <w:p w14:paraId="3D8F492C" w14:textId="77777777" w:rsidR="00A425E9" w:rsidRPr="00A425E9" w:rsidRDefault="00A425E9" w:rsidP="00A425E9">
            <w:pPr>
              <w:spacing w:after="40" w:line="276" w:lineRule="auto"/>
              <w:rPr>
                <w:rFonts w:ascii="Calibri" w:hAnsi="Calibri" w:cs="Calibri"/>
                <w:szCs w:val="20"/>
              </w:rPr>
            </w:pPr>
          </w:p>
        </w:tc>
      </w:tr>
      <w:tr w:rsidR="00A425E9" w:rsidRPr="00A425E9" w14:paraId="74E8894B" w14:textId="77777777" w:rsidTr="00A425E9">
        <w:trPr>
          <w:trHeight w:val="341"/>
        </w:trPr>
        <w:tc>
          <w:tcPr>
            <w:tcW w:w="1885" w:type="dxa"/>
            <w:tcBorders>
              <w:top w:val="single" w:sz="4" w:space="0" w:color="auto"/>
              <w:left w:val="single" w:sz="4" w:space="0" w:color="auto"/>
              <w:bottom w:val="single" w:sz="4" w:space="0" w:color="auto"/>
              <w:right w:val="single" w:sz="4" w:space="0" w:color="auto"/>
            </w:tcBorders>
            <w:hideMark/>
          </w:tcPr>
          <w:p w14:paraId="660F34DC" w14:textId="77777777" w:rsidR="00A425E9" w:rsidRPr="00A425E9" w:rsidRDefault="00A425E9" w:rsidP="00A425E9">
            <w:pPr>
              <w:spacing w:after="40" w:line="276" w:lineRule="auto"/>
              <w:rPr>
                <w:rFonts w:ascii="Calibri" w:hAnsi="Calibri" w:cs="Calibri"/>
                <w:szCs w:val="20"/>
              </w:rPr>
            </w:pPr>
            <w:r w:rsidRPr="00A425E9">
              <w:rPr>
                <w:rFonts w:ascii="Calibri" w:hAnsi="Calibri" w:cs="Calibri"/>
                <w:szCs w:val="20"/>
              </w:rPr>
              <w:t xml:space="preserve">Case status notes </w:t>
            </w:r>
          </w:p>
        </w:tc>
        <w:tc>
          <w:tcPr>
            <w:tcW w:w="8910" w:type="dxa"/>
            <w:gridSpan w:val="3"/>
            <w:tcBorders>
              <w:top w:val="single" w:sz="4" w:space="0" w:color="auto"/>
              <w:left w:val="single" w:sz="4" w:space="0" w:color="auto"/>
              <w:bottom w:val="single" w:sz="4" w:space="0" w:color="auto"/>
              <w:right w:val="single" w:sz="4" w:space="0" w:color="auto"/>
            </w:tcBorders>
          </w:tcPr>
          <w:p w14:paraId="706BDC1F" w14:textId="77777777" w:rsidR="00A425E9" w:rsidRPr="00A425E9" w:rsidRDefault="00A425E9" w:rsidP="00A425E9">
            <w:pPr>
              <w:spacing w:after="40" w:line="276" w:lineRule="auto"/>
              <w:rPr>
                <w:rFonts w:ascii="Calibri" w:hAnsi="Calibri" w:cs="Calibri"/>
                <w:szCs w:val="20"/>
              </w:rPr>
            </w:pPr>
          </w:p>
        </w:tc>
      </w:tr>
    </w:tbl>
    <w:p w14:paraId="3C223D54" w14:textId="30A32019" w:rsidR="000F4E96" w:rsidRDefault="003E378B" w:rsidP="003E378B">
      <w:pPr>
        <w:pStyle w:val="Heading2"/>
      </w:pPr>
      <w:r>
        <w:t>Enrollment</w:t>
      </w:r>
    </w:p>
    <w:tbl>
      <w:tblPr>
        <w:tblStyle w:val="TableGrid"/>
        <w:tblW w:w="0" w:type="auto"/>
        <w:tblLook w:val="04A0" w:firstRow="1" w:lastRow="0" w:firstColumn="1" w:lastColumn="0" w:noHBand="0" w:noVBand="1"/>
      </w:tblPr>
      <w:tblGrid>
        <w:gridCol w:w="10790"/>
      </w:tblGrid>
      <w:tr w:rsidR="0039491C" w14:paraId="0C543C96" w14:textId="77777777" w:rsidTr="0039491C">
        <w:tc>
          <w:tcPr>
            <w:tcW w:w="10790" w:type="dxa"/>
          </w:tcPr>
          <w:p w14:paraId="6ABDBEF9" w14:textId="5B01FBB2" w:rsidR="0039491C" w:rsidRPr="00A425E9" w:rsidRDefault="0039491C" w:rsidP="000F4E96">
            <w:pPr>
              <w:spacing w:after="0" w:line="276" w:lineRule="auto"/>
              <w:rPr>
                <w:rFonts w:asciiTheme="minorHAnsi" w:hAnsiTheme="minorHAnsi" w:cstheme="minorHAnsi"/>
                <w:szCs w:val="20"/>
              </w:rPr>
            </w:pPr>
            <w:r w:rsidRPr="00A425E9">
              <w:rPr>
                <w:rFonts w:asciiTheme="minorHAnsi" w:hAnsiTheme="minorHAnsi" w:cstheme="minorHAnsi"/>
                <w:szCs w:val="20"/>
              </w:rPr>
              <w:t xml:space="preserve">When writing comments for this section, </w:t>
            </w:r>
            <w:r w:rsidR="00A425E9">
              <w:rPr>
                <w:rFonts w:asciiTheme="minorHAnsi" w:hAnsiTheme="minorHAnsi" w:cstheme="minorHAnsi"/>
                <w:szCs w:val="20"/>
              </w:rPr>
              <w:t>consider:</w:t>
            </w:r>
            <w:r w:rsidR="00AF183E" w:rsidRPr="00A425E9">
              <w:rPr>
                <w:rFonts w:asciiTheme="minorHAnsi" w:hAnsiTheme="minorHAnsi" w:cstheme="minorHAnsi"/>
                <w:szCs w:val="20"/>
              </w:rPr>
              <w:t xml:space="preserve"> if the referral was accepted and enrolled within 4 calendar days, if the O</w:t>
            </w:r>
            <w:r w:rsidR="00A76AA7">
              <w:rPr>
                <w:rFonts w:asciiTheme="minorHAnsi" w:hAnsiTheme="minorHAnsi" w:cstheme="minorHAnsi"/>
                <w:szCs w:val="20"/>
              </w:rPr>
              <w:t>verview</w:t>
            </w:r>
            <w:r w:rsidR="00AF183E" w:rsidRPr="00A425E9">
              <w:rPr>
                <w:rFonts w:asciiTheme="minorHAnsi" w:hAnsiTheme="minorHAnsi" w:cstheme="minorHAnsi"/>
                <w:szCs w:val="20"/>
              </w:rPr>
              <w:t xml:space="preserve"> was completed within 30 days of the referral, </w:t>
            </w:r>
            <w:r w:rsidR="00A425E9">
              <w:rPr>
                <w:rFonts w:asciiTheme="minorHAnsi" w:hAnsiTheme="minorHAnsi" w:cstheme="minorHAnsi"/>
                <w:szCs w:val="20"/>
              </w:rPr>
              <w:t xml:space="preserve">if </w:t>
            </w:r>
            <w:r w:rsidR="00A76AA7">
              <w:rPr>
                <w:rFonts w:asciiTheme="minorHAnsi" w:hAnsiTheme="minorHAnsi" w:cstheme="minorHAnsi"/>
                <w:szCs w:val="20"/>
              </w:rPr>
              <w:t>form DCYF</w:t>
            </w:r>
            <w:r w:rsidR="008762E1" w:rsidRPr="00A425E9">
              <w:rPr>
                <w:rFonts w:asciiTheme="minorHAnsi" w:hAnsiTheme="minorHAnsi" w:cstheme="minorHAnsi"/>
                <w:szCs w:val="20"/>
              </w:rPr>
              <w:t>-2929</w:t>
            </w:r>
            <w:r w:rsidR="00602918">
              <w:rPr>
                <w:rFonts w:asciiTheme="minorHAnsi" w:hAnsiTheme="minorHAnsi" w:cstheme="minorHAnsi"/>
                <w:szCs w:val="20"/>
              </w:rPr>
              <w:t xml:space="preserve"> Notice of Requirement to Attend Overview</w:t>
            </w:r>
            <w:r w:rsidR="008762E1" w:rsidRPr="00A425E9">
              <w:rPr>
                <w:rFonts w:asciiTheme="minorHAnsi" w:hAnsiTheme="minorHAnsi" w:cstheme="minorHAnsi"/>
                <w:szCs w:val="20"/>
              </w:rPr>
              <w:t xml:space="preserve"> was sent appropriately</w:t>
            </w:r>
            <w:r w:rsidR="00B72FD1" w:rsidRPr="00A425E9">
              <w:rPr>
                <w:rFonts w:asciiTheme="minorHAnsi" w:hAnsiTheme="minorHAnsi" w:cstheme="minorHAnsi"/>
                <w:szCs w:val="20"/>
              </w:rPr>
              <w:t xml:space="preserve"> </w:t>
            </w:r>
            <w:r w:rsidR="00A425E9" w:rsidRPr="00A425E9">
              <w:rPr>
                <w:rFonts w:asciiTheme="minorHAnsi" w:hAnsiTheme="minorHAnsi" w:cstheme="minorHAnsi"/>
                <w:szCs w:val="20"/>
              </w:rPr>
              <w:t xml:space="preserve">within 30 days </w:t>
            </w:r>
            <w:r w:rsidR="000C0E90" w:rsidRPr="00A425E9">
              <w:rPr>
                <w:rFonts w:asciiTheme="minorHAnsi" w:hAnsiTheme="minorHAnsi" w:cstheme="minorHAnsi"/>
                <w:szCs w:val="20"/>
              </w:rPr>
              <w:t xml:space="preserve">and </w:t>
            </w:r>
            <w:r w:rsidR="00A425E9">
              <w:rPr>
                <w:rFonts w:asciiTheme="minorHAnsi" w:hAnsiTheme="minorHAnsi" w:cstheme="minorHAnsi"/>
                <w:szCs w:val="20"/>
              </w:rPr>
              <w:t xml:space="preserve">is </w:t>
            </w:r>
            <w:r w:rsidR="000C0E90" w:rsidRPr="00A425E9">
              <w:rPr>
                <w:rFonts w:asciiTheme="minorHAnsi" w:hAnsiTheme="minorHAnsi" w:cstheme="minorHAnsi"/>
                <w:szCs w:val="20"/>
              </w:rPr>
              <w:t>on file in WF1</w:t>
            </w:r>
            <w:r w:rsidR="00A425E9">
              <w:rPr>
                <w:rFonts w:asciiTheme="minorHAnsi" w:hAnsiTheme="minorHAnsi" w:cstheme="minorHAnsi"/>
                <w:szCs w:val="20"/>
              </w:rPr>
              <w:t>, if required O</w:t>
            </w:r>
            <w:r w:rsidR="00602918">
              <w:rPr>
                <w:rFonts w:asciiTheme="minorHAnsi" w:hAnsiTheme="minorHAnsi" w:cstheme="minorHAnsi"/>
                <w:szCs w:val="20"/>
              </w:rPr>
              <w:t>verview</w:t>
            </w:r>
            <w:r w:rsidR="00A425E9">
              <w:rPr>
                <w:rFonts w:asciiTheme="minorHAnsi" w:hAnsiTheme="minorHAnsi" w:cstheme="minorHAnsi"/>
                <w:szCs w:val="20"/>
              </w:rPr>
              <w:t xml:space="preserve"> documents are in EDS, </w:t>
            </w:r>
            <w:r w:rsidR="00602918">
              <w:rPr>
                <w:rFonts w:asciiTheme="minorHAnsi" w:hAnsiTheme="minorHAnsi" w:cstheme="minorHAnsi"/>
                <w:szCs w:val="20"/>
              </w:rPr>
              <w:t xml:space="preserve">and </w:t>
            </w:r>
            <w:r w:rsidR="00A425E9">
              <w:rPr>
                <w:rFonts w:asciiTheme="minorHAnsi" w:hAnsiTheme="minorHAnsi" w:cstheme="minorHAnsi"/>
                <w:szCs w:val="20"/>
              </w:rPr>
              <w:t xml:space="preserve">if the participant received flexible options for receiving services during their enrollment. </w:t>
            </w:r>
          </w:p>
        </w:tc>
      </w:tr>
      <w:tr w:rsidR="0039491C" w14:paraId="019A1BF4" w14:textId="77777777" w:rsidTr="00386395">
        <w:trPr>
          <w:trHeight w:val="503"/>
        </w:trPr>
        <w:tc>
          <w:tcPr>
            <w:tcW w:w="10790" w:type="dxa"/>
          </w:tcPr>
          <w:p w14:paraId="18C2BB5A" w14:textId="2853658F" w:rsidR="0039491C" w:rsidRPr="00A425E9" w:rsidRDefault="0039491C" w:rsidP="000F4E96">
            <w:pPr>
              <w:spacing w:after="0" w:line="276" w:lineRule="auto"/>
              <w:rPr>
                <w:rFonts w:asciiTheme="minorHAnsi" w:hAnsiTheme="minorHAnsi" w:cstheme="minorHAnsi"/>
                <w:szCs w:val="20"/>
              </w:rPr>
            </w:pPr>
            <w:r w:rsidRPr="00A425E9">
              <w:rPr>
                <w:rFonts w:asciiTheme="minorHAnsi" w:hAnsiTheme="minorHAnsi" w:cstheme="minorHAnsi"/>
                <w:szCs w:val="20"/>
              </w:rPr>
              <w:t xml:space="preserve">Comments:  </w:t>
            </w:r>
          </w:p>
        </w:tc>
      </w:tr>
    </w:tbl>
    <w:p w14:paraId="5AC17F0E" w14:textId="40F24192" w:rsidR="000F4E96" w:rsidRPr="00C82C49" w:rsidRDefault="000F4E96" w:rsidP="00C27D06">
      <w:pPr>
        <w:pStyle w:val="Heading2"/>
      </w:pPr>
      <w:r w:rsidRPr="00C82C49">
        <w:t xml:space="preserve">Engagement and Communication </w:t>
      </w:r>
    </w:p>
    <w:tbl>
      <w:tblPr>
        <w:tblStyle w:val="TableGrid"/>
        <w:tblW w:w="10795" w:type="dxa"/>
        <w:tblLook w:val="04A0" w:firstRow="1" w:lastRow="0" w:firstColumn="1" w:lastColumn="0" w:noHBand="0" w:noVBand="1"/>
      </w:tblPr>
      <w:tblGrid>
        <w:gridCol w:w="2498"/>
        <w:gridCol w:w="8297"/>
      </w:tblGrid>
      <w:tr w:rsidR="000F4E96" w:rsidRPr="00C82C49" w14:paraId="04C41C13" w14:textId="77777777" w:rsidTr="00EE5D57">
        <w:trPr>
          <w:trHeight w:val="719"/>
        </w:trPr>
        <w:tc>
          <w:tcPr>
            <w:tcW w:w="10795" w:type="dxa"/>
            <w:gridSpan w:val="2"/>
          </w:tcPr>
          <w:p w14:paraId="4C3412DA" w14:textId="471F4C2A" w:rsidR="000F4E96" w:rsidRPr="00A425E9" w:rsidRDefault="00197F61" w:rsidP="00A80589">
            <w:pPr>
              <w:spacing w:line="276" w:lineRule="auto"/>
              <w:rPr>
                <w:rFonts w:asciiTheme="minorHAnsi" w:hAnsiTheme="minorHAnsi" w:cstheme="minorHAnsi"/>
                <w:szCs w:val="20"/>
              </w:rPr>
            </w:pPr>
            <w:r w:rsidRPr="00A425E9">
              <w:rPr>
                <w:rFonts w:asciiTheme="minorHAnsi" w:hAnsiTheme="minorHAnsi" w:cstheme="minorHAnsi"/>
                <w:szCs w:val="20"/>
              </w:rPr>
              <w:t>When writing comments for this section</w:t>
            </w:r>
            <w:r w:rsidR="00A425E9">
              <w:rPr>
                <w:rFonts w:asciiTheme="minorHAnsi" w:hAnsiTheme="minorHAnsi" w:cstheme="minorHAnsi"/>
                <w:szCs w:val="20"/>
              </w:rPr>
              <w:t>, consider</w:t>
            </w:r>
            <w:r w:rsidR="001E0133">
              <w:rPr>
                <w:rFonts w:asciiTheme="minorHAnsi" w:hAnsiTheme="minorHAnsi" w:cstheme="minorHAnsi"/>
                <w:szCs w:val="20"/>
              </w:rPr>
              <w:t>: if the worker met Hennepin County’s engagement expectations</w:t>
            </w:r>
            <w:r w:rsidR="001E0133">
              <w:rPr>
                <w:rFonts w:asciiTheme="minorHAnsi" w:eastAsia="MS Gothic" w:hAnsiTheme="minorHAnsi" w:cstheme="minorHAnsi"/>
                <w:szCs w:val="20"/>
              </w:rPr>
              <w:t xml:space="preserve"> (minimum of </w:t>
            </w:r>
            <w:r w:rsidRPr="00A425E9">
              <w:rPr>
                <w:rFonts w:asciiTheme="minorHAnsi" w:eastAsia="MS Gothic" w:hAnsiTheme="minorHAnsi" w:cstheme="minorHAnsi"/>
                <w:szCs w:val="20"/>
              </w:rPr>
              <w:t>monthly individualized engagement</w:t>
            </w:r>
            <w:r w:rsidR="00F9372B">
              <w:rPr>
                <w:rFonts w:asciiTheme="minorHAnsi" w:eastAsia="MS Gothic" w:hAnsiTheme="minorHAnsi" w:cstheme="minorHAnsi"/>
                <w:szCs w:val="20"/>
              </w:rPr>
              <w:t xml:space="preserve"> for </w:t>
            </w:r>
            <w:r w:rsidR="00F9372B" w:rsidRPr="000A23A2">
              <w:rPr>
                <w:rFonts w:asciiTheme="minorHAnsi" w:eastAsia="MS Gothic" w:hAnsiTheme="minorHAnsi" w:cstheme="minorHAnsi"/>
                <w:szCs w:val="20"/>
              </w:rPr>
              <w:t>cases with no overdue case items;</w:t>
            </w:r>
            <w:r w:rsidR="001E0133" w:rsidRPr="000A23A2">
              <w:rPr>
                <w:rFonts w:asciiTheme="minorHAnsi" w:eastAsia="MS Gothic" w:hAnsiTheme="minorHAnsi" w:cstheme="minorHAnsi"/>
                <w:szCs w:val="20"/>
              </w:rPr>
              <w:t xml:space="preserve"> </w:t>
            </w:r>
            <w:r w:rsidR="00EE5D57" w:rsidRPr="000A23A2">
              <w:rPr>
                <w:rFonts w:asciiTheme="minorHAnsi" w:eastAsia="MS Gothic" w:hAnsiTheme="minorHAnsi" w:cstheme="minorHAnsi"/>
                <w:szCs w:val="20"/>
              </w:rPr>
              <w:t xml:space="preserve">increased </w:t>
            </w:r>
            <w:r w:rsidR="00B1207F" w:rsidRPr="000A23A2">
              <w:rPr>
                <w:rFonts w:asciiTheme="minorHAnsi" w:eastAsia="MS Gothic" w:hAnsiTheme="minorHAnsi" w:cstheme="minorHAnsi"/>
                <w:szCs w:val="20"/>
              </w:rPr>
              <w:t xml:space="preserve">frequency of </w:t>
            </w:r>
            <w:r w:rsidR="00EE5D57" w:rsidRPr="000A23A2">
              <w:rPr>
                <w:rFonts w:asciiTheme="minorHAnsi" w:eastAsia="MS Gothic" w:hAnsiTheme="minorHAnsi" w:cstheme="minorHAnsi"/>
                <w:szCs w:val="20"/>
              </w:rPr>
              <w:t xml:space="preserve">efforts to engage </w:t>
            </w:r>
            <w:r w:rsidR="001E0133" w:rsidRPr="000A23A2">
              <w:rPr>
                <w:rFonts w:asciiTheme="minorHAnsi" w:eastAsia="MS Gothic" w:hAnsiTheme="minorHAnsi" w:cstheme="minorHAnsi"/>
                <w:szCs w:val="20"/>
              </w:rPr>
              <w:t xml:space="preserve">and use of all available methods </w:t>
            </w:r>
            <w:r w:rsidR="00EE5D57" w:rsidRPr="000A23A2">
              <w:rPr>
                <w:rFonts w:asciiTheme="minorHAnsi" w:eastAsia="MS Gothic" w:hAnsiTheme="minorHAnsi" w:cstheme="minorHAnsi"/>
                <w:szCs w:val="20"/>
              </w:rPr>
              <w:t xml:space="preserve">when </w:t>
            </w:r>
            <w:r w:rsidR="001E0133" w:rsidRPr="000A23A2">
              <w:rPr>
                <w:rFonts w:asciiTheme="minorHAnsi" w:eastAsia="MS Gothic" w:hAnsiTheme="minorHAnsi" w:cstheme="minorHAnsi"/>
                <w:szCs w:val="20"/>
              </w:rPr>
              <w:t>items are overdue),</w:t>
            </w:r>
            <w:r w:rsidR="00EE5D57" w:rsidRPr="000A23A2">
              <w:rPr>
                <w:rFonts w:asciiTheme="minorHAnsi" w:eastAsia="MS Gothic" w:hAnsiTheme="minorHAnsi" w:cstheme="minorHAnsi"/>
                <w:szCs w:val="20"/>
              </w:rPr>
              <w:t xml:space="preserve"> </w:t>
            </w:r>
            <w:r w:rsidR="00521CE8" w:rsidRPr="000A23A2">
              <w:rPr>
                <w:rFonts w:asciiTheme="minorHAnsi" w:eastAsia="MS Gothic" w:hAnsiTheme="minorHAnsi" w:cstheme="minorHAnsi"/>
                <w:szCs w:val="20"/>
              </w:rPr>
              <w:t xml:space="preserve">if </w:t>
            </w:r>
            <w:r w:rsidR="006F5888" w:rsidRPr="000A23A2">
              <w:rPr>
                <w:rFonts w:asciiTheme="minorHAnsi" w:eastAsia="MS Gothic" w:hAnsiTheme="minorHAnsi" w:cstheme="minorHAnsi"/>
                <w:szCs w:val="20"/>
              </w:rPr>
              <w:t xml:space="preserve">releases of information are properly uploaded into EDS, </w:t>
            </w:r>
            <w:r w:rsidRPr="000A23A2">
              <w:rPr>
                <w:rFonts w:asciiTheme="minorHAnsi" w:eastAsia="MS Gothic" w:hAnsiTheme="minorHAnsi" w:cstheme="minorHAnsi"/>
                <w:szCs w:val="20"/>
              </w:rPr>
              <w:t>timeliness</w:t>
            </w:r>
            <w:r w:rsidRPr="00A425E9">
              <w:rPr>
                <w:rFonts w:asciiTheme="minorHAnsi" w:eastAsia="MS Gothic" w:hAnsiTheme="minorHAnsi" w:cstheme="minorHAnsi"/>
                <w:szCs w:val="20"/>
              </w:rPr>
              <w:t xml:space="preserve"> of case note entry, thoroughness of case notes (services delivered, case status, </w:t>
            </w:r>
            <w:r w:rsidR="008E16BD" w:rsidRPr="00C34905">
              <w:rPr>
                <w:rFonts w:asciiTheme="minorHAnsi" w:eastAsia="MS Gothic" w:hAnsiTheme="minorHAnsi" w:cstheme="minorHAnsi"/>
                <w:szCs w:val="20"/>
              </w:rPr>
              <w:t xml:space="preserve">case actions </w:t>
            </w:r>
            <w:r w:rsidR="00B9399B" w:rsidRPr="00C34905">
              <w:rPr>
                <w:rFonts w:asciiTheme="minorHAnsi" w:eastAsia="MS Gothic" w:hAnsiTheme="minorHAnsi" w:cstheme="minorHAnsi"/>
                <w:szCs w:val="20"/>
              </w:rPr>
              <w:t>taken</w:t>
            </w:r>
            <w:r w:rsidR="00B9399B">
              <w:rPr>
                <w:rFonts w:asciiTheme="minorHAnsi" w:eastAsia="MS Gothic" w:hAnsiTheme="minorHAnsi" w:cstheme="minorHAnsi"/>
                <w:szCs w:val="20"/>
              </w:rPr>
              <w:t xml:space="preserve">, </w:t>
            </w:r>
            <w:r w:rsidRPr="00A425E9">
              <w:rPr>
                <w:rFonts w:asciiTheme="minorHAnsi" w:eastAsia="MS Gothic" w:hAnsiTheme="minorHAnsi" w:cstheme="minorHAnsi"/>
                <w:szCs w:val="20"/>
              </w:rPr>
              <w:t>coordination of benefits, resources</w:t>
            </w:r>
            <w:r w:rsidR="008E16BD">
              <w:rPr>
                <w:rFonts w:asciiTheme="minorHAnsi" w:eastAsia="MS Gothic" w:hAnsiTheme="minorHAnsi" w:cstheme="minorHAnsi"/>
                <w:szCs w:val="20"/>
              </w:rPr>
              <w:t>,</w:t>
            </w:r>
            <w:r w:rsidRPr="00A425E9">
              <w:rPr>
                <w:rFonts w:asciiTheme="minorHAnsi" w:eastAsia="MS Gothic" w:hAnsiTheme="minorHAnsi" w:cstheme="minorHAnsi"/>
                <w:szCs w:val="20"/>
              </w:rPr>
              <w:t xml:space="preserve"> next steps, etc.).</w:t>
            </w:r>
          </w:p>
        </w:tc>
      </w:tr>
      <w:tr w:rsidR="00EE5D57" w:rsidRPr="00C82C49" w14:paraId="66CE5FF2" w14:textId="77777777" w:rsidTr="00EE5D57">
        <w:trPr>
          <w:trHeight w:val="386"/>
        </w:trPr>
        <w:tc>
          <w:tcPr>
            <w:tcW w:w="2498" w:type="dxa"/>
          </w:tcPr>
          <w:p w14:paraId="7275C770" w14:textId="5CA1B462" w:rsidR="00EE5D57" w:rsidRPr="00A425E9" w:rsidRDefault="00520135" w:rsidP="00386395">
            <w:pPr>
              <w:spacing w:after="120" w:line="276" w:lineRule="auto"/>
              <w:rPr>
                <w:rFonts w:asciiTheme="minorHAnsi" w:hAnsiTheme="minorHAnsi" w:cstheme="minorHAnsi"/>
                <w:szCs w:val="20"/>
              </w:rPr>
            </w:pPr>
            <w:r w:rsidRPr="00A425E9">
              <w:rPr>
                <w:rFonts w:asciiTheme="minorHAnsi" w:hAnsiTheme="minorHAnsi" w:cstheme="minorHAnsi"/>
                <w:szCs w:val="20"/>
              </w:rPr>
              <w:t xml:space="preserve">Engagement During </w:t>
            </w:r>
            <w:r w:rsidR="00EE5D57" w:rsidRPr="00A425E9">
              <w:rPr>
                <w:rFonts w:asciiTheme="minorHAnsi" w:hAnsiTheme="minorHAnsi" w:cstheme="minorHAnsi"/>
                <w:szCs w:val="20"/>
              </w:rPr>
              <w:t>Month 1 in Review Period</w:t>
            </w:r>
          </w:p>
        </w:tc>
        <w:tc>
          <w:tcPr>
            <w:tcW w:w="8297" w:type="dxa"/>
          </w:tcPr>
          <w:p w14:paraId="2B70F8EB" w14:textId="6144A760" w:rsidR="00EE5D57" w:rsidRPr="00A425E9" w:rsidRDefault="008A3873" w:rsidP="00A80589">
            <w:pPr>
              <w:spacing w:line="276" w:lineRule="auto"/>
              <w:rPr>
                <w:rFonts w:asciiTheme="minorHAnsi" w:hAnsiTheme="minorHAnsi" w:cstheme="minorHAnsi"/>
                <w:szCs w:val="20"/>
              </w:rPr>
            </w:pPr>
            <w:r w:rsidRPr="00A425E9">
              <w:rPr>
                <w:rFonts w:asciiTheme="minorHAnsi" w:hAnsiTheme="minorHAnsi" w:cstheme="minorHAnsi"/>
                <w:szCs w:val="20"/>
              </w:rPr>
              <w:t>Comments:</w:t>
            </w:r>
          </w:p>
        </w:tc>
      </w:tr>
      <w:tr w:rsidR="00EE5D57" w:rsidRPr="00C82C49" w14:paraId="37A12C86" w14:textId="77777777" w:rsidTr="00EE5D57">
        <w:trPr>
          <w:trHeight w:val="539"/>
        </w:trPr>
        <w:tc>
          <w:tcPr>
            <w:tcW w:w="2498" w:type="dxa"/>
          </w:tcPr>
          <w:p w14:paraId="1643BB35" w14:textId="19361BEC" w:rsidR="00EE5D57" w:rsidRPr="00A425E9" w:rsidRDefault="00520135" w:rsidP="00386395">
            <w:pPr>
              <w:spacing w:after="120" w:line="276" w:lineRule="auto"/>
              <w:rPr>
                <w:rFonts w:asciiTheme="minorHAnsi" w:hAnsiTheme="minorHAnsi" w:cstheme="minorHAnsi"/>
                <w:szCs w:val="20"/>
              </w:rPr>
            </w:pPr>
            <w:r w:rsidRPr="00A425E9">
              <w:rPr>
                <w:rFonts w:asciiTheme="minorHAnsi" w:hAnsiTheme="minorHAnsi" w:cstheme="minorHAnsi"/>
                <w:szCs w:val="20"/>
              </w:rPr>
              <w:t xml:space="preserve">Engagement During </w:t>
            </w:r>
            <w:r w:rsidR="00EE5D57" w:rsidRPr="00A425E9">
              <w:rPr>
                <w:rFonts w:asciiTheme="minorHAnsi" w:hAnsiTheme="minorHAnsi" w:cstheme="minorHAnsi"/>
                <w:szCs w:val="20"/>
              </w:rPr>
              <w:t>Month 2 in Review Period</w:t>
            </w:r>
          </w:p>
        </w:tc>
        <w:tc>
          <w:tcPr>
            <w:tcW w:w="8297" w:type="dxa"/>
          </w:tcPr>
          <w:p w14:paraId="3F719022" w14:textId="5C99DDB2" w:rsidR="00EE5D57" w:rsidRPr="00A425E9" w:rsidRDefault="008A3873" w:rsidP="00330856">
            <w:pPr>
              <w:spacing w:after="0" w:line="276" w:lineRule="auto"/>
              <w:rPr>
                <w:rFonts w:asciiTheme="minorHAnsi" w:hAnsiTheme="minorHAnsi" w:cstheme="minorHAnsi"/>
                <w:szCs w:val="20"/>
              </w:rPr>
            </w:pPr>
            <w:r w:rsidRPr="00A425E9">
              <w:rPr>
                <w:rFonts w:asciiTheme="minorHAnsi" w:hAnsiTheme="minorHAnsi" w:cstheme="minorHAnsi"/>
                <w:szCs w:val="20"/>
              </w:rPr>
              <w:t>Comments:</w:t>
            </w:r>
          </w:p>
        </w:tc>
      </w:tr>
      <w:tr w:rsidR="00EE5D57" w:rsidRPr="00C82C49" w14:paraId="79FF6470" w14:textId="77777777" w:rsidTr="00EE5D57">
        <w:trPr>
          <w:trHeight w:val="359"/>
        </w:trPr>
        <w:tc>
          <w:tcPr>
            <w:tcW w:w="2498" w:type="dxa"/>
          </w:tcPr>
          <w:p w14:paraId="565EF9EA" w14:textId="2F84DF59" w:rsidR="00EE5D57" w:rsidRPr="00A425E9" w:rsidRDefault="00520135" w:rsidP="00386395">
            <w:pPr>
              <w:spacing w:after="120" w:line="276" w:lineRule="auto"/>
              <w:rPr>
                <w:rFonts w:asciiTheme="minorHAnsi" w:hAnsiTheme="minorHAnsi" w:cstheme="minorHAnsi"/>
                <w:szCs w:val="20"/>
              </w:rPr>
            </w:pPr>
            <w:r w:rsidRPr="00A425E9">
              <w:rPr>
                <w:rFonts w:asciiTheme="minorHAnsi" w:hAnsiTheme="minorHAnsi" w:cstheme="minorHAnsi"/>
                <w:szCs w:val="20"/>
              </w:rPr>
              <w:t xml:space="preserve">Engagement During </w:t>
            </w:r>
            <w:r w:rsidR="00EE5D57" w:rsidRPr="00A425E9">
              <w:rPr>
                <w:rFonts w:asciiTheme="minorHAnsi" w:hAnsiTheme="minorHAnsi" w:cstheme="minorHAnsi"/>
                <w:szCs w:val="20"/>
              </w:rPr>
              <w:t>Month 3 in Review Period</w:t>
            </w:r>
          </w:p>
        </w:tc>
        <w:tc>
          <w:tcPr>
            <w:tcW w:w="8297" w:type="dxa"/>
          </w:tcPr>
          <w:p w14:paraId="14A65A88" w14:textId="640AD3F7" w:rsidR="00EE5D57" w:rsidRPr="00A425E9" w:rsidRDefault="008A3873" w:rsidP="0075044F">
            <w:pPr>
              <w:spacing w:after="0" w:line="276" w:lineRule="auto"/>
              <w:rPr>
                <w:rFonts w:asciiTheme="minorHAnsi" w:hAnsiTheme="minorHAnsi" w:cstheme="minorHAnsi"/>
                <w:szCs w:val="20"/>
              </w:rPr>
            </w:pPr>
            <w:r w:rsidRPr="00A425E9">
              <w:rPr>
                <w:rFonts w:asciiTheme="minorHAnsi" w:hAnsiTheme="minorHAnsi" w:cstheme="minorHAnsi"/>
                <w:szCs w:val="20"/>
              </w:rPr>
              <w:t>Comments:</w:t>
            </w:r>
          </w:p>
        </w:tc>
      </w:tr>
      <w:tr w:rsidR="00EE5D57" w:rsidRPr="00C82C49" w14:paraId="1B5DD8E2" w14:textId="77777777" w:rsidTr="00386395">
        <w:trPr>
          <w:trHeight w:val="70"/>
        </w:trPr>
        <w:tc>
          <w:tcPr>
            <w:tcW w:w="2498" w:type="dxa"/>
          </w:tcPr>
          <w:p w14:paraId="09968C34" w14:textId="53EB7591" w:rsidR="00EE5D57" w:rsidRPr="00A425E9" w:rsidRDefault="00520135" w:rsidP="00386395">
            <w:pPr>
              <w:spacing w:after="120" w:line="276" w:lineRule="auto"/>
              <w:rPr>
                <w:rFonts w:asciiTheme="minorHAnsi" w:hAnsiTheme="minorHAnsi" w:cstheme="minorHAnsi"/>
                <w:szCs w:val="20"/>
              </w:rPr>
            </w:pPr>
            <w:r w:rsidRPr="00A425E9">
              <w:rPr>
                <w:rFonts w:asciiTheme="minorHAnsi" w:hAnsiTheme="minorHAnsi" w:cstheme="minorHAnsi"/>
                <w:szCs w:val="20"/>
              </w:rPr>
              <w:t xml:space="preserve">Engagement During </w:t>
            </w:r>
            <w:r w:rsidR="002635E1">
              <w:rPr>
                <w:rFonts w:asciiTheme="minorHAnsi" w:hAnsiTheme="minorHAnsi" w:cstheme="minorHAnsi"/>
                <w:szCs w:val="20"/>
              </w:rPr>
              <w:t>Month 4 In Review Period</w:t>
            </w:r>
          </w:p>
        </w:tc>
        <w:tc>
          <w:tcPr>
            <w:tcW w:w="8297" w:type="dxa"/>
          </w:tcPr>
          <w:p w14:paraId="6F8D50B3" w14:textId="60007920" w:rsidR="00EE5D57" w:rsidRPr="00A425E9" w:rsidRDefault="00B05C98" w:rsidP="0075044F">
            <w:pPr>
              <w:spacing w:after="0" w:line="276" w:lineRule="auto"/>
              <w:rPr>
                <w:rFonts w:asciiTheme="minorHAnsi" w:hAnsiTheme="minorHAnsi" w:cstheme="minorHAnsi"/>
                <w:szCs w:val="20"/>
              </w:rPr>
            </w:pPr>
            <w:r w:rsidRPr="00A425E9">
              <w:rPr>
                <w:rFonts w:asciiTheme="minorHAnsi" w:hAnsiTheme="minorHAnsi" w:cstheme="minorHAnsi"/>
                <w:szCs w:val="20"/>
              </w:rPr>
              <w:t>Comments:</w:t>
            </w:r>
          </w:p>
        </w:tc>
      </w:tr>
    </w:tbl>
    <w:p w14:paraId="5DF595E6" w14:textId="163F49FF" w:rsidR="000F4E96" w:rsidRPr="00C82C49" w:rsidRDefault="000F4E96" w:rsidP="00A425E9">
      <w:pPr>
        <w:pStyle w:val="Heading2"/>
      </w:pPr>
      <w:r w:rsidRPr="00C82C49">
        <w:t>Assessment</w:t>
      </w:r>
    </w:p>
    <w:p w14:paraId="41C37740" w14:textId="54D45F7C" w:rsidR="000F4E96" w:rsidRPr="001E0133" w:rsidRDefault="000F4E96" w:rsidP="000F4E96">
      <w:pPr>
        <w:spacing w:after="0" w:line="276" w:lineRule="auto"/>
        <w:rPr>
          <w:rFonts w:asciiTheme="minorHAnsi" w:hAnsiTheme="minorHAnsi" w:cstheme="minorHAnsi"/>
          <w:i/>
          <w:iCs/>
          <w:szCs w:val="20"/>
        </w:rPr>
      </w:pPr>
      <w:r w:rsidRPr="001E0133">
        <w:rPr>
          <w:rFonts w:asciiTheme="minorHAnsi" w:hAnsiTheme="minorHAnsi" w:cstheme="minorHAnsi"/>
          <w:i/>
          <w:iCs/>
          <w:szCs w:val="20"/>
        </w:rPr>
        <w:t>This section reviews the case’s most recent assessments on file, conducted by the current ESP, even if the assessment pre-dates review period.</w:t>
      </w:r>
      <w:r w:rsidR="00E45EDF" w:rsidRPr="001E0133">
        <w:rPr>
          <w:rFonts w:asciiTheme="minorHAnsi" w:hAnsiTheme="minorHAnsi" w:cstheme="minorHAnsi"/>
          <w:i/>
          <w:iCs/>
          <w:szCs w:val="20"/>
        </w:rPr>
        <w:t xml:space="preserve"> Hennepin County policy required ESPs to complete the E</w:t>
      </w:r>
      <w:r w:rsidR="001104CC">
        <w:rPr>
          <w:rFonts w:asciiTheme="minorHAnsi" w:hAnsiTheme="minorHAnsi" w:cstheme="minorHAnsi"/>
          <w:i/>
          <w:iCs/>
          <w:szCs w:val="20"/>
        </w:rPr>
        <w:t xml:space="preserve">mployability </w:t>
      </w:r>
      <w:r w:rsidR="00E45EDF" w:rsidRPr="001E0133">
        <w:rPr>
          <w:rFonts w:asciiTheme="minorHAnsi" w:hAnsiTheme="minorHAnsi" w:cstheme="minorHAnsi"/>
          <w:i/>
          <w:iCs/>
          <w:szCs w:val="20"/>
        </w:rPr>
        <w:t>M</w:t>
      </w:r>
      <w:r w:rsidR="001104CC">
        <w:rPr>
          <w:rFonts w:asciiTheme="minorHAnsi" w:hAnsiTheme="minorHAnsi" w:cstheme="minorHAnsi"/>
          <w:i/>
          <w:iCs/>
          <w:szCs w:val="20"/>
        </w:rPr>
        <w:t>easure</w:t>
      </w:r>
      <w:r w:rsidR="00E45EDF" w:rsidRPr="001E0133">
        <w:rPr>
          <w:rFonts w:asciiTheme="minorHAnsi" w:hAnsiTheme="minorHAnsi" w:cstheme="minorHAnsi"/>
          <w:i/>
          <w:iCs/>
          <w:szCs w:val="20"/>
        </w:rPr>
        <w:t xml:space="preserve"> within the first 90 days of enrollment, and then at the milestones of TANF month 24 and 48.</w:t>
      </w:r>
    </w:p>
    <w:tbl>
      <w:tblPr>
        <w:tblStyle w:val="TableGrid"/>
        <w:tblW w:w="10795" w:type="dxa"/>
        <w:tblLook w:val="04A0" w:firstRow="1" w:lastRow="0" w:firstColumn="1" w:lastColumn="0" w:noHBand="0" w:noVBand="1"/>
      </w:tblPr>
      <w:tblGrid>
        <w:gridCol w:w="10795"/>
      </w:tblGrid>
      <w:tr w:rsidR="00F01974" w:rsidRPr="00C82C49" w14:paraId="5F2949AF" w14:textId="77777777" w:rsidTr="00F01974">
        <w:trPr>
          <w:trHeight w:val="1655"/>
        </w:trPr>
        <w:tc>
          <w:tcPr>
            <w:tcW w:w="10795" w:type="dxa"/>
          </w:tcPr>
          <w:p w14:paraId="43866BCD" w14:textId="0D821FBD" w:rsidR="00F01974" w:rsidRPr="001E0133" w:rsidRDefault="00F01974" w:rsidP="00A80589">
            <w:pPr>
              <w:spacing w:line="276" w:lineRule="auto"/>
              <w:rPr>
                <w:rFonts w:asciiTheme="minorHAnsi" w:hAnsiTheme="minorHAnsi" w:cstheme="minorHAnsi"/>
                <w:szCs w:val="20"/>
              </w:rPr>
            </w:pPr>
            <w:r w:rsidRPr="001E0133">
              <w:rPr>
                <w:rFonts w:asciiTheme="minorHAnsi" w:hAnsiTheme="minorHAnsi" w:cstheme="minorHAnsi"/>
                <w:szCs w:val="20"/>
              </w:rPr>
              <w:lastRenderedPageBreak/>
              <w:t xml:space="preserve">When completing comments for this section, </w:t>
            </w:r>
            <w:r w:rsidR="001E0133" w:rsidRPr="001E0133">
              <w:rPr>
                <w:rFonts w:asciiTheme="minorHAnsi" w:hAnsiTheme="minorHAnsi" w:cstheme="minorHAnsi"/>
                <w:szCs w:val="20"/>
              </w:rPr>
              <w:t>consider:</w:t>
            </w:r>
            <w:r w:rsidRPr="001E0133">
              <w:rPr>
                <w:rFonts w:asciiTheme="minorHAnsi" w:hAnsiTheme="minorHAnsi" w:cstheme="minorHAnsi"/>
                <w:szCs w:val="20"/>
              </w:rPr>
              <w:t xml:space="preserve"> if there is an E</w:t>
            </w:r>
            <w:r w:rsidR="001104CC">
              <w:rPr>
                <w:rFonts w:asciiTheme="minorHAnsi" w:hAnsiTheme="minorHAnsi" w:cstheme="minorHAnsi"/>
                <w:szCs w:val="20"/>
              </w:rPr>
              <w:t xml:space="preserve">mployability </w:t>
            </w:r>
            <w:r w:rsidRPr="001E0133">
              <w:rPr>
                <w:rFonts w:asciiTheme="minorHAnsi" w:hAnsiTheme="minorHAnsi" w:cstheme="minorHAnsi"/>
                <w:szCs w:val="20"/>
              </w:rPr>
              <w:t>M</w:t>
            </w:r>
            <w:r w:rsidR="001104CC">
              <w:rPr>
                <w:rFonts w:asciiTheme="minorHAnsi" w:hAnsiTheme="minorHAnsi" w:cstheme="minorHAnsi"/>
                <w:szCs w:val="20"/>
              </w:rPr>
              <w:t>easure</w:t>
            </w:r>
            <w:r w:rsidRPr="001E0133">
              <w:rPr>
                <w:rFonts w:asciiTheme="minorHAnsi" w:hAnsiTheme="minorHAnsi" w:cstheme="minorHAnsi"/>
                <w:szCs w:val="20"/>
              </w:rPr>
              <w:t xml:space="preserve"> on file for the current enrollment sequence, if the completed E</w:t>
            </w:r>
            <w:r w:rsidR="00B44F9D">
              <w:rPr>
                <w:rFonts w:asciiTheme="minorHAnsi" w:hAnsiTheme="minorHAnsi" w:cstheme="minorHAnsi"/>
                <w:szCs w:val="20"/>
              </w:rPr>
              <w:t xml:space="preserve">mployability </w:t>
            </w:r>
            <w:r w:rsidRPr="001E0133">
              <w:rPr>
                <w:rFonts w:asciiTheme="minorHAnsi" w:hAnsiTheme="minorHAnsi" w:cstheme="minorHAnsi"/>
                <w:szCs w:val="20"/>
              </w:rPr>
              <w:t>M</w:t>
            </w:r>
            <w:r w:rsidR="00B44F9D">
              <w:rPr>
                <w:rFonts w:asciiTheme="minorHAnsi" w:hAnsiTheme="minorHAnsi" w:cstheme="minorHAnsi"/>
                <w:szCs w:val="20"/>
              </w:rPr>
              <w:t>easure</w:t>
            </w:r>
            <w:r w:rsidRPr="001E0133">
              <w:rPr>
                <w:rFonts w:asciiTheme="minorHAnsi" w:hAnsiTheme="minorHAnsi" w:cstheme="minorHAnsi"/>
                <w:szCs w:val="20"/>
              </w:rPr>
              <w:t xml:space="preserve"> clearly state the reason for each score given in the </w:t>
            </w:r>
            <w:r w:rsidRPr="00896701">
              <w:rPr>
                <w:rFonts w:asciiTheme="minorHAnsi" w:hAnsiTheme="minorHAnsi" w:cstheme="minorHAnsi"/>
                <w:szCs w:val="20"/>
              </w:rPr>
              <w:t xml:space="preserve">comments, </w:t>
            </w:r>
            <w:r w:rsidR="00C34905" w:rsidRPr="00896701">
              <w:rPr>
                <w:rFonts w:asciiTheme="minorHAnsi" w:hAnsiTheme="minorHAnsi" w:cstheme="minorHAnsi"/>
                <w:szCs w:val="20"/>
              </w:rPr>
              <w:t xml:space="preserve">how closely the scores and reasoning match the Employability Measure User’s Guide, </w:t>
            </w:r>
            <w:r w:rsidRPr="00896701">
              <w:rPr>
                <w:rFonts w:asciiTheme="minorHAnsi" w:hAnsiTheme="minorHAnsi" w:cstheme="minorHAnsi"/>
                <w:szCs w:val="20"/>
              </w:rPr>
              <w:t>and if case notes indicate that the worker has</w:t>
            </w:r>
            <w:r w:rsidRPr="001E0133">
              <w:rPr>
                <w:rFonts w:asciiTheme="minorHAnsi" w:hAnsiTheme="minorHAnsi" w:cstheme="minorHAnsi"/>
                <w:szCs w:val="20"/>
              </w:rPr>
              <w:t xml:space="preserve"> made adequate documented attempts during the review period to conduct the E</w:t>
            </w:r>
            <w:r w:rsidR="00B44F9D">
              <w:rPr>
                <w:rFonts w:asciiTheme="minorHAnsi" w:hAnsiTheme="minorHAnsi" w:cstheme="minorHAnsi"/>
                <w:szCs w:val="20"/>
              </w:rPr>
              <w:t xml:space="preserve">mployability </w:t>
            </w:r>
            <w:r w:rsidRPr="001E0133">
              <w:rPr>
                <w:rFonts w:asciiTheme="minorHAnsi" w:hAnsiTheme="minorHAnsi" w:cstheme="minorHAnsi"/>
                <w:szCs w:val="20"/>
              </w:rPr>
              <w:t>M</w:t>
            </w:r>
            <w:r w:rsidR="00B44F9D">
              <w:rPr>
                <w:rFonts w:asciiTheme="minorHAnsi" w:hAnsiTheme="minorHAnsi" w:cstheme="minorHAnsi"/>
                <w:szCs w:val="20"/>
              </w:rPr>
              <w:t>easure</w:t>
            </w:r>
            <w:r w:rsidRPr="001E0133">
              <w:rPr>
                <w:rFonts w:asciiTheme="minorHAnsi" w:hAnsiTheme="minorHAnsi" w:cstheme="minorHAnsi"/>
                <w:szCs w:val="20"/>
              </w:rPr>
              <w:t xml:space="preserve"> with the participant. This may also include the use of varying formats of communication and increased efforts beyond the minimum monthly expectations if the E</w:t>
            </w:r>
            <w:r w:rsidR="00B44F9D">
              <w:rPr>
                <w:rFonts w:asciiTheme="minorHAnsi" w:hAnsiTheme="minorHAnsi" w:cstheme="minorHAnsi"/>
                <w:szCs w:val="20"/>
              </w:rPr>
              <w:t xml:space="preserve">mployability </w:t>
            </w:r>
            <w:r w:rsidRPr="001E0133">
              <w:rPr>
                <w:rFonts w:asciiTheme="minorHAnsi" w:hAnsiTheme="minorHAnsi" w:cstheme="minorHAnsi"/>
                <w:szCs w:val="20"/>
              </w:rPr>
              <w:t>M</w:t>
            </w:r>
            <w:r w:rsidR="00B44F9D">
              <w:rPr>
                <w:rFonts w:asciiTheme="minorHAnsi" w:hAnsiTheme="minorHAnsi" w:cstheme="minorHAnsi"/>
                <w:szCs w:val="20"/>
              </w:rPr>
              <w:t>easure</w:t>
            </w:r>
            <w:r w:rsidRPr="001E0133">
              <w:rPr>
                <w:rFonts w:asciiTheme="minorHAnsi" w:hAnsiTheme="minorHAnsi" w:cstheme="minorHAnsi"/>
                <w:szCs w:val="20"/>
              </w:rPr>
              <w:t xml:space="preserve"> is overdue.</w:t>
            </w:r>
          </w:p>
          <w:p w14:paraId="01C69ABB" w14:textId="77777777" w:rsidR="00F01974" w:rsidRPr="001E0133" w:rsidRDefault="002F0B3F" w:rsidP="00A80589">
            <w:pPr>
              <w:spacing w:line="276" w:lineRule="auto"/>
              <w:rPr>
                <w:rFonts w:asciiTheme="minorHAnsi" w:hAnsiTheme="minorHAnsi" w:cstheme="minorHAnsi"/>
                <w:szCs w:val="20"/>
              </w:rPr>
            </w:pPr>
            <w:sdt>
              <w:sdtPr>
                <w:rPr>
                  <w:rFonts w:asciiTheme="minorHAnsi" w:hAnsiTheme="minorHAnsi" w:cstheme="minorHAnsi"/>
                  <w:szCs w:val="20"/>
                </w:rPr>
                <w:id w:val="1168058610"/>
                <w14:checkbox>
                  <w14:checked w14:val="0"/>
                  <w14:checkedState w14:val="2612" w14:font="MS Gothic"/>
                  <w14:uncheckedState w14:val="2610" w14:font="MS Gothic"/>
                </w14:checkbox>
              </w:sdtPr>
              <w:sdtEndPr/>
              <w:sdtContent>
                <w:r w:rsidR="00F01974" w:rsidRPr="001E0133">
                  <w:rPr>
                    <w:rFonts w:ascii="Segoe UI Symbol" w:eastAsia="MS Gothic" w:hAnsi="Segoe UI Symbol" w:cs="Segoe UI Symbol"/>
                    <w:szCs w:val="20"/>
                  </w:rPr>
                  <w:t>☐</w:t>
                </w:r>
              </w:sdtContent>
            </w:sdt>
            <w:r w:rsidR="00F01974" w:rsidRPr="001E0133">
              <w:rPr>
                <w:rFonts w:asciiTheme="minorHAnsi" w:hAnsiTheme="minorHAnsi" w:cstheme="minorHAnsi"/>
                <w:szCs w:val="20"/>
              </w:rPr>
              <w:t xml:space="preserve">   N/A – Enrollment less than 90 days ago, EM is not due yet.</w:t>
            </w:r>
          </w:p>
        </w:tc>
      </w:tr>
      <w:tr w:rsidR="00F01974" w:rsidRPr="00C82C49" w14:paraId="557D1459" w14:textId="77777777" w:rsidTr="007F5E54">
        <w:trPr>
          <w:trHeight w:val="467"/>
        </w:trPr>
        <w:tc>
          <w:tcPr>
            <w:tcW w:w="10795" w:type="dxa"/>
          </w:tcPr>
          <w:p w14:paraId="0AAACCBD" w14:textId="6A03F773" w:rsidR="00F01974" w:rsidRPr="001E0133" w:rsidRDefault="00F01974" w:rsidP="00A80589">
            <w:pPr>
              <w:spacing w:line="276" w:lineRule="auto"/>
              <w:rPr>
                <w:rFonts w:asciiTheme="minorHAnsi" w:hAnsiTheme="minorHAnsi" w:cstheme="minorHAnsi"/>
                <w:szCs w:val="20"/>
              </w:rPr>
            </w:pPr>
            <w:r w:rsidRPr="001E0133">
              <w:rPr>
                <w:rFonts w:asciiTheme="minorHAnsi" w:hAnsiTheme="minorHAnsi" w:cstheme="minorHAnsi"/>
                <w:szCs w:val="20"/>
              </w:rPr>
              <w:t>Comments:</w:t>
            </w:r>
          </w:p>
        </w:tc>
      </w:tr>
    </w:tbl>
    <w:p w14:paraId="64BEAABA" w14:textId="2909B524" w:rsidR="000F4E96" w:rsidRPr="00C82C49" w:rsidRDefault="00DE573D" w:rsidP="00DE573D">
      <w:pPr>
        <w:pStyle w:val="Heading2"/>
      </w:pPr>
      <w:r>
        <w:t xml:space="preserve">Planning </w:t>
      </w:r>
    </w:p>
    <w:tbl>
      <w:tblPr>
        <w:tblStyle w:val="TableGrid"/>
        <w:tblW w:w="10795" w:type="dxa"/>
        <w:tblLook w:val="04A0" w:firstRow="1" w:lastRow="0" w:firstColumn="1" w:lastColumn="0" w:noHBand="0" w:noVBand="1"/>
      </w:tblPr>
      <w:tblGrid>
        <w:gridCol w:w="10795"/>
      </w:tblGrid>
      <w:tr w:rsidR="001E0133" w:rsidRPr="00C82C49" w14:paraId="41CDF8AB" w14:textId="77777777" w:rsidTr="00032600">
        <w:trPr>
          <w:trHeight w:val="1025"/>
        </w:trPr>
        <w:tc>
          <w:tcPr>
            <w:tcW w:w="10795" w:type="dxa"/>
          </w:tcPr>
          <w:p w14:paraId="743574C7" w14:textId="6662F021" w:rsidR="001E0133" w:rsidRPr="001E0133" w:rsidRDefault="001E0133" w:rsidP="00A80589">
            <w:pPr>
              <w:spacing w:line="276" w:lineRule="auto"/>
              <w:rPr>
                <w:rFonts w:asciiTheme="minorHAnsi" w:hAnsiTheme="minorHAnsi" w:cstheme="minorHAnsi"/>
                <w:szCs w:val="20"/>
              </w:rPr>
            </w:pPr>
            <w:r w:rsidRPr="001E0133">
              <w:rPr>
                <w:rFonts w:asciiTheme="minorHAnsi" w:hAnsiTheme="minorHAnsi" w:cstheme="minorHAnsi"/>
                <w:szCs w:val="20"/>
              </w:rPr>
              <w:t xml:space="preserve">When completing comments for this section, consider: if there is an </w:t>
            </w:r>
            <w:r w:rsidRPr="00444F28">
              <w:rPr>
                <w:rFonts w:asciiTheme="minorHAnsi" w:hAnsiTheme="minorHAnsi" w:cstheme="minorHAnsi"/>
                <w:szCs w:val="20"/>
              </w:rPr>
              <w:t xml:space="preserve">overdue </w:t>
            </w:r>
            <w:r w:rsidR="002116A4" w:rsidRPr="00444F28">
              <w:rPr>
                <w:rFonts w:asciiTheme="minorHAnsi" w:hAnsiTheme="minorHAnsi" w:cstheme="minorHAnsi"/>
                <w:szCs w:val="20"/>
              </w:rPr>
              <w:t xml:space="preserve">(more than 14 days) </w:t>
            </w:r>
            <w:r w:rsidRPr="00444F28">
              <w:rPr>
                <w:rFonts w:asciiTheme="minorHAnsi" w:hAnsiTheme="minorHAnsi" w:cstheme="minorHAnsi"/>
                <w:szCs w:val="20"/>
              </w:rPr>
              <w:t>pending</w:t>
            </w:r>
            <w:r w:rsidRPr="001E0133">
              <w:rPr>
                <w:rFonts w:asciiTheme="minorHAnsi" w:hAnsiTheme="minorHAnsi" w:cstheme="minorHAnsi"/>
                <w:szCs w:val="20"/>
              </w:rPr>
              <w:t xml:space="preserve"> plan on file, if the E</w:t>
            </w:r>
            <w:r w:rsidR="002116A4">
              <w:rPr>
                <w:rFonts w:asciiTheme="minorHAnsi" w:hAnsiTheme="minorHAnsi" w:cstheme="minorHAnsi"/>
                <w:szCs w:val="20"/>
              </w:rPr>
              <w:t xml:space="preserve">mployment </w:t>
            </w:r>
            <w:r w:rsidRPr="001E0133">
              <w:rPr>
                <w:rFonts w:asciiTheme="minorHAnsi" w:hAnsiTheme="minorHAnsi" w:cstheme="minorHAnsi"/>
                <w:szCs w:val="20"/>
              </w:rPr>
              <w:t>P</w:t>
            </w:r>
            <w:r w:rsidR="002116A4">
              <w:rPr>
                <w:rFonts w:asciiTheme="minorHAnsi" w:hAnsiTheme="minorHAnsi" w:cstheme="minorHAnsi"/>
                <w:szCs w:val="20"/>
              </w:rPr>
              <w:t>lan</w:t>
            </w:r>
            <w:r w:rsidRPr="001E0133">
              <w:rPr>
                <w:rFonts w:asciiTheme="minorHAnsi" w:hAnsiTheme="minorHAnsi" w:cstheme="minorHAnsi"/>
                <w:szCs w:val="20"/>
              </w:rPr>
              <w:t>’s signature page has been updated into EDS, if the E</w:t>
            </w:r>
            <w:r w:rsidR="00CD1FDA">
              <w:rPr>
                <w:rFonts w:asciiTheme="minorHAnsi" w:hAnsiTheme="minorHAnsi" w:cstheme="minorHAnsi"/>
                <w:szCs w:val="20"/>
              </w:rPr>
              <w:t xml:space="preserve">mployment </w:t>
            </w:r>
            <w:r w:rsidRPr="001E0133">
              <w:rPr>
                <w:rFonts w:asciiTheme="minorHAnsi" w:hAnsiTheme="minorHAnsi" w:cstheme="minorHAnsi"/>
                <w:szCs w:val="20"/>
              </w:rPr>
              <w:t>P</w:t>
            </w:r>
            <w:r w:rsidR="00CD1FDA">
              <w:rPr>
                <w:rFonts w:asciiTheme="minorHAnsi" w:hAnsiTheme="minorHAnsi" w:cstheme="minorHAnsi"/>
                <w:szCs w:val="20"/>
              </w:rPr>
              <w:t>lan</w:t>
            </w:r>
            <w:r w:rsidRPr="001E0133">
              <w:rPr>
                <w:rFonts w:asciiTheme="minorHAnsi" w:hAnsiTheme="minorHAnsi" w:cstheme="minorHAnsi"/>
                <w:szCs w:val="20"/>
              </w:rPr>
              <w:t xml:space="preserve"> contains individualized goals (both short and long term) that connect to the activities in the plan, if the E</w:t>
            </w:r>
            <w:r w:rsidR="00126A47">
              <w:rPr>
                <w:rFonts w:asciiTheme="minorHAnsi" w:hAnsiTheme="minorHAnsi" w:cstheme="minorHAnsi"/>
                <w:szCs w:val="20"/>
              </w:rPr>
              <w:t xml:space="preserve">mployment </w:t>
            </w:r>
            <w:r w:rsidRPr="001E0133">
              <w:rPr>
                <w:rFonts w:asciiTheme="minorHAnsi" w:hAnsiTheme="minorHAnsi" w:cstheme="minorHAnsi"/>
                <w:szCs w:val="20"/>
              </w:rPr>
              <w:t>P</w:t>
            </w:r>
            <w:r w:rsidR="00126A47">
              <w:rPr>
                <w:rFonts w:asciiTheme="minorHAnsi" w:hAnsiTheme="minorHAnsi" w:cstheme="minorHAnsi"/>
                <w:szCs w:val="20"/>
              </w:rPr>
              <w:t>lan</w:t>
            </w:r>
            <w:r w:rsidRPr="001E0133">
              <w:rPr>
                <w:rFonts w:asciiTheme="minorHAnsi" w:hAnsiTheme="minorHAnsi" w:cstheme="minorHAnsi"/>
                <w:szCs w:val="20"/>
              </w:rPr>
              <w:t xml:space="preserve"> includes individualized participant strengths, if the E</w:t>
            </w:r>
            <w:r w:rsidR="00126A47">
              <w:rPr>
                <w:rFonts w:asciiTheme="minorHAnsi" w:hAnsiTheme="minorHAnsi" w:cstheme="minorHAnsi"/>
                <w:szCs w:val="20"/>
              </w:rPr>
              <w:t xml:space="preserve">mployment </w:t>
            </w:r>
            <w:r w:rsidRPr="001E0133">
              <w:rPr>
                <w:rFonts w:asciiTheme="minorHAnsi" w:hAnsiTheme="minorHAnsi" w:cstheme="minorHAnsi"/>
                <w:szCs w:val="20"/>
              </w:rPr>
              <w:t>P</w:t>
            </w:r>
            <w:r w:rsidR="00126A47">
              <w:rPr>
                <w:rFonts w:asciiTheme="minorHAnsi" w:hAnsiTheme="minorHAnsi" w:cstheme="minorHAnsi"/>
                <w:szCs w:val="20"/>
              </w:rPr>
              <w:t>lan</w:t>
            </w:r>
            <w:r w:rsidRPr="001E0133">
              <w:rPr>
                <w:rFonts w:asciiTheme="minorHAnsi" w:hAnsiTheme="minorHAnsi" w:cstheme="minorHAnsi"/>
                <w:szCs w:val="20"/>
              </w:rPr>
              <w:t xml:space="preserve"> contains the participant’s current </w:t>
            </w:r>
            <w:r w:rsidRPr="00444F28">
              <w:rPr>
                <w:rFonts w:asciiTheme="minorHAnsi" w:hAnsiTheme="minorHAnsi" w:cstheme="minorHAnsi"/>
                <w:szCs w:val="20"/>
              </w:rPr>
              <w:t xml:space="preserve">activities, </w:t>
            </w:r>
            <w:r w:rsidR="004505E8" w:rsidRPr="00444F28">
              <w:rPr>
                <w:rFonts w:asciiTheme="minorHAnsi" w:hAnsiTheme="minorHAnsi" w:cstheme="minorHAnsi"/>
                <w:szCs w:val="20"/>
              </w:rPr>
              <w:t>if “Reduced Hours, Good Cause” plans are appropriately used,</w:t>
            </w:r>
            <w:r w:rsidR="004505E8">
              <w:rPr>
                <w:rFonts w:asciiTheme="minorHAnsi" w:hAnsiTheme="minorHAnsi" w:cstheme="minorHAnsi"/>
                <w:szCs w:val="20"/>
              </w:rPr>
              <w:t xml:space="preserve"> </w:t>
            </w:r>
            <w:r w:rsidRPr="001E0133">
              <w:rPr>
                <w:rFonts w:asciiTheme="minorHAnsi" w:hAnsiTheme="minorHAnsi" w:cstheme="minorHAnsi"/>
                <w:szCs w:val="20"/>
              </w:rPr>
              <w:t>and if the E</w:t>
            </w:r>
            <w:r w:rsidR="00126A47">
              <w:rPr>
                <w:rFonts w:asciiTheme="minorHAnsi" w:hAnsiTheme="minorHAnsi" w:cstheme="minorHAnsi"/>
                <w:szCs w:val="20"/>
              </w:rPr>
              <w:t xml:space="preserve">mployment </w:t>
            </w:r>
            <w:r w:rsidRPr="001E0133">
              <w:rPr>
                <w:rFonts w:asciiTheme="minorHAnsi" w:hAnsiTheme="minorHAnsi" w:cstheme="minorHAnsi"/>
                <w:szCs w:val="20"/>
              </w:rPr>
              <w:t>P</w:t>
            </w:r>
            <w:r w:rsidR="00126A47">
              <w:rPr>
                <w:rFonts w:asciiTheme="minorHAnsi" w:hAnsiTheme="minorHAnsi" w:cstheme="minorHAnsi"/>
                <w:szCs w:val="20"/>
              </w:rPr>
              <w:t>lan</w:t>
            </w:r>
            <w:r w:rsidRPr="001E0133">
              <w:rPr>
                <w:rFonts w:asciiTheme="minorHAnsi" w:hAnsiTheme="minorHAnsi" w:cstheme="minorHAnsi"/>
                <w:szCs w:val="20"/>
              </w:rPr>
              <w:t xml:space="preserve"> gives clear and specific information about the activities and requirements.</w:t>
            </w:r>
          </w:p>
        </w:tc>
      </w:tr>
      <w:tr w:rsidR="00BE35B2" w:rsidRPr="00C82C49" w14:paraId="05DE6044" w14:textId="77777777" w:rsidTr="00032600">
        <w:trPr>
          <w:trHeight w:val="1025"/>
        </w:trPr>
        <w:tc>
          <w:tcPr>
            <w:tcW w:w="10795" w:type="dxa"/>
          </w:tcPr>
          <w:p w14:paraId="01A8811C" w14:textId="64FCC065" w:rsidR="00BE35B2" w:rsidRPr="001E0133" w:rsidRDefault="00BE35B2" w:rsidP="001E0133">
            <w:pPr>
              <w:spacing w:after="120"/>
              <w:rPr>
                <w:rFonts w:asciiTheme="minorHAnsi" w:hAnsiTheme="minorHAnsi" w:cstheme="minorHAnsi"/>
                <w:szCs w:val="20"/>
              </w:rPr>
            </w:pPr>
            <w:r w:rsidRPr="001E0133">
              <w:rPr>
                <w:rFonts w:asciiTheme="minorHAnsi" w:hAnsiTheme="minorHAnsi" w:cstheme="minorHAnsi"/>
                <w:szCs w:val="20"/>
              </w:rPr>
              <w:t xml:space="preserve">Is there an Employment Plan (EP) on file that is less than one year old? </w:t>
            </w:r>
          </w:p>
          <w:p w14:paraId="302F6513" w14:textId="453FF177" w:rsidR="00BE35B2" w:rsidRPr="001E0133" w:rsidRDefault="002F0B3F" w:rsidP="001E0133">
            <w:pPr>
              <w:spacing w:after="120"/>
              <w:rPr>
                <w:rFonts w:asciiTheme="minorHAnsi" w:hAnsiTheme="minorHAnsi" w:cstheme="minorHAnsi"/>
                <w:szCs w:val="20"/>
              </w:rPr>
            </w:pPr>
            <w:sdt>
              <w:sdtPr>
                <w:rPr>
                  <w:rFonts w:asciiTheme="minorHAnsi" w:hAnsiTheme="minorHAnsi" w:cstheme="minorHAnsi"/>
                  <w:sz w:val="28"/>
                  <w:szCs w:val="28"/>
                </w:rPr>
                <w:id w:val="1093664254"/>
                <w14:checkbox>
                  <w14:checked w14:val="0"/>
                  <w14:checkedState w14:val="2612" w14:font="MS Gothic"/>
                  <w14:uncheckedState w14:val="2610" w14:font="MS Gothic"/>
                </w14:checkbox>
              </w:sdtPr>
              <w:sdtEndPr/>
              <w:sdtContent>
                <w:r w:rsidR="00901978">
                  <w:rPr>
                    <w:rFonts w:ascii="MS Gothic" w:eastAsia="MS Gothic" w:hAnsi="MS Gothic" w:cstheme="minorHAnsi" w:hint="eastAsia"/>
                    <w:sz w:val="28"/>
                    <w:szCs w:val="28"/>
                  </w:rPr>
                  <w:t>☐</w:t>
                </w:r>
              </w:sdtContent>
            </w:sdt>
            <w:r w:rsidR="00BE35B2" w:rsidRPr="00901978">
              <w:rPr>
                <w:rFonts w:asciiTheme="minorHAnsi" w:hAnsiTheme="minorHAnsi" w:cstheme="minorHAnsi"/>
                <w:sz w:val="28"/>
                <w:szCs w:val="28"/>
              </w:rPr>
              <w:t xml:space="preserve">   </w:t>
            </w:r>
            <w:r w:rsidR="00BE35B2" w:rsidRPr="001E0133">
              <w:rPr>
                <w:rFonts w:asciiTheme="minorHAnsi" w:hAnsiTheme="minorHAnsi" w:cstheme="minorHAnsi"/>
                <w:szCs w:val="20"/>
              </w:rPr>
              <w:t xml:space="preserve">Yes, date: </w:t>
            </w:r>
          </w:p>
          <w:p w14:paraId="386DB2FD" w14:textId="25348259" w:rsidR="00BE35B2" w:rsidRPr="001E0133" w:rsidRDefault="002F0B3F" w:rsidP="001E0133">
            <w:pPr>
              <w:spacing w:after="120"/>
              <w:rPr>
                <w:rFonts w:asciiTheme="minorHAnsi" w:hAnsiTheme="minorHAnsi" w:cstheme="minorHAnsi"/>
                <w:szCs w:val="20"/>
              </w:rPr>
            </w:pPr>
            <w:sdt>
              <w:sdtPr>
                <w:rPr>
                  <w:rFonts w:asciiTheme="minorHAnsi" w:hAnsiTheme="minorHAnsi" w:cstheme="minorHAnsi"/>
                  <w:sz w:val="28"/>
                  <w:szCs w:val="28"/>
                </w:rPr>
                <w:id w:val="-1935503282"/>
                <w14:checkbox>
                  <w14:checked w14:val="0"/>
                  <w14:checkedState w14:val="2612" w14:font="MS Gothic"/>
                  <w14:uncheckedState w14:val="2610" w14:font="MS Gothic"/>
                </w14:checkbox>
              </w:sdtPr>
              <w:sdtEndPr/>
              <w:sdtContent>
                <w:r w:rsidR="00901978">
                  <w:rPr>
                    <w:rFonts w:ascii="MS Gothic" w:eastAsia="MS Gothic" w:hAnsi="MS Gothic" w:cstheme="minorHAnsi" w:hint="eastAsia"/>
                    <w:sz w:val="28"/>
                    <w:szCs w:val="28"/>
                  </w:rPr>
                  <w:t>☐</w:t>
                </w:r>
              </w:sdtContent>
            </w:sdt>
            <w:r w:rsidR="00BE35B2" w:rsidRPr="00901978">
              <w:rPr>
                <w:rFonts w:asciiTheme="minorHAnsi" w:hAnsiTheme="minorHAnsi" w:cstheme="minorHAnsi"/>
                <w:sz w:val="28"/>
                <w:szCs w:val="28"/>
              </w:rPr>
              <w:t xml:space="preserve">   </w:t>
            </w:r>
            <w:r w:rsidR="00BE35B2" w:rsidRPr="001E0133">
              <w:rPr>
                <w:rFonts w:asciiTheme="minorHAnsi" w:hAnsiTheme="minorHAnsi" w:cstheme="minorHAnsi"/>
                <w:szCs w:val="20"/>
              </w:rPr>
              <w:t xml:space="preserve">No, no EP has been </w:t>
            </w:r>
            <w:proofErr w:type="gramStart"/>
            <w:r w:rsidR="00BE35B2" w:rsidRPr="001E0133">
              <w:rPr>
                <w:rFonts w:asciiTheme="minorHAnsi" w:hAnsiTheme="minorHAnsi" w:cstheme="minorHAnsi"/>
                <w:szCs w:val="20"/>
              </w:rPr>
              <w:t>created</w:t>
            </w:r>
            <w:proofErr w:type="gramEnd"/>
            <w:r w:rsidR="00BE35B2" w:rsidRPr="001E0133">
              <w:rPr>
                <w:rFonts w:asciiTheme="minorHAnsi" w:hAnsiTheme="minorHAnsi" w:cstheme="minorHAnsi"/>
                <w:szCs w:val="20"/>
              </w:rPr>
              <w:t xml:space="preserve"> or the most recent plan is more than one year old. Skip to</w:t>
            </w:r>
            <w:r w:rsidR="008762E1" w:rsidRPr="001E0133">
              <w:rPr>
                <w:rFonts w:asciiTheme="minorHAnsi" w:hAnsiTheme="minorHAnsi" w:cstheme="minorHAnsi"/>
                <w:szCs w:val="20"/>
              </w:rPr>
              <w:t xml:space="preserve"> the next section. </w:t>
            </w:r>
          </w:p>
        </w:tc>
      </w:tr>
      <w:tr w:rsidR="00032600" w:rsidRPr="00C82C49" w14:paraId="4511C0E0" w14:textId="77777777" w:rsidTr="00032600">
        <w:trPr>
          <w:trHeight w:val="1655"/>
        </w:trPr>
        <w:tc>
          <w:tcPr>
            <w:tcW w:w="10795" w:type="dxa"/>
          </w:tcPr>
          <w:p w14:paraId="7205F818" w14:textId="3F5FBEBA" w:rsidR="00032600" w:rsidRPr="001E0133" w:rsidRDefault="00A3786B" w:rsidP="00A3786B">
            <w:pPr>
              <w:spacing w:after="0" w:line="276" w:lineRule="auto"/>
              <w:rPr>
                <w:rFonts w:asciiTheme="minorHAnsi" w:hAnsiTheme="minorHAnsi" w:cstheme="minorHAnsi"/>
                <w:szCs w:val="20"/>
              </w:rPr>
            </w:pPr>
            <w:r>
              <w:rPr>
                <w:rFonts w:asciiTheme="minorHAnsi" w:hAnsiTheme="minorHAnsi" w:cstheme="minorHAnsi"/>
                <w:szCs w:val="20"/>
              </w:rPr>
              <w:t>H</w:t>
            </w:r>
            <w:r w:rsidRPr="001E0133">
              <w:rPr>
                <w:rFonts w:asciiTheme="minorHAnsi" w:hAnsiTheme="minorHAnsi" w:cstheme="minorHAnsi"/>
                <w:szCs w:val="20"/>
              </w:rPr>
              <w:t>as an employment plan review been complete</w:t>
            </w:r>
            <w:r>
              <w:rPr>
                <w:rFonts w:asciiTheme="minorHAnsi" w:hAnsiTheme="minorHAnsi" w:cstheme="minorHAnsi"/>
                <w:szCs w:val="20"/>
              </w:rPr>
              <w:t>d i</w:t>
            </w:r>
            <w:r w:rsidR="00032600" w:rsidRPr="001E0133">
              <w:rPr>
                <w:rFonts w:asciiTheme="minorHAnsi" w:hAnsiTheme="minorHAnsi" w:cstheme="minorHAnsi"/>
                <w:szCs w:val="20"/>
              </w:rPr>
              <w:t xml:space="preserve">f the current plan is: </w:t>
            </w:r>
          </w:p>
          <w:p w14:paraId="6A0BB45E" w14:textId="20036000" w:rsidR="00032600" w:rsidRPr="001E0133" w:rsidRDefault="00032600" w:rsidP="00DE573D">
            <w:pPr>
              <w:pStyle w:val="ListParagraph"/>
              <w:numPr>
                <w:ilvl w:val="0"/>
                <w:numId w:val="10"/>
              </w:numPr>
              <w:spacing w:after="0" w:line="276" w:lineRule="auto"/>
              <w:rPr>
                <w:rFonts w:cstheme="minorHAnsi"/>
                <w:sz w:val="20"/>
                <w:szCs w:val="20"/>
              </w:rPr>
            </w:pPr>
            <w:r w:rsidRPr="001E0133">
              <w:rPr>
                <w:rFonts w:cstheme="minorHAnsi"/>
                <w:sz w:val="20"/>
                <w:szCs w:val="20"/>
              </w:rPr>
              <w:t xml:space="preserve">3+ months old for </w:t>
            </w:r>
            <w:r w:rsidR="005E7F75">
              <w:rPr>
                <w:rFonts w:cstheme="minorHAnsi"/>
                <w:sz w:val="20"/>
                <w:szCs w:val="20"/>
              </w:rPr>
              <w:t xml:space="preserve">a </w:t>
            </w:r>
            <w:r w:rsidRPr="001E0133">
              <w:rPr>
                <w:rFonts w:cstheme="minorHAnsi"/>
                <w:sz w:val="20"/>
                <w:szCs w:val="20"/>
              </w:rPr>
              <w:t>U</w:t>
            </w:r>
            <w:r w:rsidR="005E7F75">
              <w:rPr>
                <w:rFonts w:cstheme="minorHAnsi"/>
                <w:sz w:val="20"/>
                <w:szCs w:val="20"/>
              </w:rPr>
              <w:t xml:space="preserve">niversal </w:t>
            </w:r>
            <w:r w:rsidRPr="001E0133">
              <w:rPr>
                <w:rFonts w:cstheme="minorHAnsi"/>
                <w:sz w:val="20"/>
                <w:szCs w:val="20"/>
              </w:rPr>
              <w:t>P</w:t>
            </w:r>
            <w:r w:rsidR="005E7F75">
              <w:rPr>
                <w:rFonts w:cstheme="minorHAnsi"/>
                <w:sz w:val="20"/>
                <w:szCs w:val="20"/>
              </w:rPr>
              <w:t>articipation</w:t>
            </w:r>
            <w:r w:rsidRPr="001E0133">
              <w:rPr>
                <w:rFonts w:cstheme="minorHAnsi"/>
                <w:sz w:val="20"/>
                <w:szCs w:val="20"/>
              </w:rPr>
              <w:t xml:space="preserve"> case or </w:t>
            </w:r>
          </w:p>
          <w:p w14:paraId="5E135988" w14:textId="5AE78CC1" w:rsidR="00032600" w:rsidRPr="001E0133" w:rsidRDefault="00032600" w:rsidP="00A3786B">
            <w:pPr>
              <w:pStyle w:val="ListParagraph"/>
              <w:numPr>
                <w:ilvl w:val="0"/>
                <w:numId w:val="10"/>
              </w:numPr>
              <w:spacing w:after="120" w:line="276" w:lineRule="auto"/>
              <w:rPr>
                <w:rFonts w:cstheme="minorHAnsi"/>
                <w:sz w:val="20"/>
                <w:szCs w:val="20"/>
              </w:rPr>
            </w:pPr>
            <w:r w:rsidRPr="001E0133">
              <w:rPr>
                <w:rFonts w:cstheme="minorHAnsi"/>
                <w:sz w:val="20"/>
                <w:szCs w:val="20"/>
              </w:rPr>
              <w:t xml:space="preserve">6+ months old for </w:t>
            </w:r>
            <w:r w:rsidR="005E7F75">
              <w:rPr>
                <w:rFonts w:cstheme="minorHAnsi"/>
                <w:sz w:val="20"/>
                <w:szCs w:val="20"/>
              </w:rPr>
              <w:t>a Family Stabilization Services (</w:t>
            </w:r>
            <w:r w:rsidRPr="001E0133">
              <w:rPr>
                <w:rFonts w:cstheme="minorHAnsi"/>
                <w:sz w:val="20"/>
                <w:szCs w:val="20"/>
              </w:rPr>
              <w:t>FSS</w:t>
            </w:r>
            <w:r w:rsidR="005E7F75">
              <w:rPr>
                <w:rFonts w:cstheme="minorHAnsi"/>
                <w:sz w:val="20"/>
                <w:szCs w:val="20"/>
              </w:rPr>
              <w:t>)</w:t>
            </w:r>
            <w:r w:rsidRPr="001E0133">
              <w:rPr>
                <w:rFonts w:cstheme="minorHAnsi"/>
                <w:sz w:val="20"/>
                <w:szCs w:val="20"/>
              </w:rPr>
              <w:t xml:space="preserve"> case</w:t>
            </w:r>
          </w:p>
          <w:p w14:paraId="32DE480D" w14:textId="0C90AB8C" w:rsidR="00032600" w:rsidRPr="001E0133" w:rsidRDefault="002F0B3F" w:rsidP="001E0133">
            <w:pPr>
              <w:spacing w:after="120" w:line="276" w:lineRule="auto"/>
              <w:rPr>
                <w:rFonts w:asciiTheme="minorHAnsi" w:hAnsiTheme="minorHAnsi" w:cstheme="minorHAnsi"/>
                <w:szCs w:val="20"/>
              </w:rPr>
            </w:pPr>
            <w:sdt>
              <w:sdtPr>
                <w:rPr>
                  <w:rFonts w:asciiTheme="minorHAnsi" w:hAnsiTheme="minorHAnsi" w:cstheme="minorHAnsi"/>
                  <w:sz w:val="28"/>
                  <w:szCs w:val="28"/>
                </w:rPr>
                <w:id w:val="1658656855"/>
                <w14:checkbox>
                  <w14:checked w14:val="0"/>
                  <w14:checkedState w14:val="2612" w14:font="MS Gothic"/>
                  <w14:uncheckedState w14:val="2610" w14:font="MS Gothic"/>
                </w14:checkbox>
              </w:sdtPr>
              <w:sdtEndPr/>
              <w:sdtContent>
                <w:r w:rsidR="00901978">
                  <w:rPr>
                    <w:rFonts w:ascii="MS Gothic" w:eastAsia="MS Gothic" w:hAnsi="MS Gothic" w:cstheme="minorHAnsi" w:hint="eastAsia"/>
                    <w:sz w:val="28"/>
                    <w:szCs w:val="28"/>
                  </w:rPr>
                  <w:t>☐</w:t>
                </w:r>
              </w:sdtContent>
            </w:sdt>
            <w:r w:rsidR="00032600" w:rsidRPr="001E0133">
              <w:rPr>
                <w:rFonts w:asciiTheme="minorHAnsi" w:hAnsiTheme="minorHAnsi" w:cstheme="minorHAnsi"/>
                <w:szCs w:val="20"/>
              </w:rPr>
              <w:t xml:space="preserve">   N/A</w:t>
            </w:r>
          </w:p>
          <w:p w14:paraId="5E80A053" w14:textId="3C66B16D" w:rsidR="00032600" w:rsidRPr="001E0133" w:rsidRDefault="002F0B3F" w:rsidP="001E0133">
            <w:pPr>
              <w:spacing w:after="120" w:line="276" w:lineRule="auto"/>
              <w:rPr>
                <w:rFonts w:asciiTheme="minorHAnsi" w:hAnsiTheme="minorHAnsi" w:cstheme="minorHAnsi"/>
                <w:szCs w:val="20"/>
              </w:rPr>
            </w:pPr>
            <w:sdt>
              <w:sdtPr>
                <w:rPr>
                  <w:rFonts w:asciiTheme="minorHAnsi" w:hAnsiTheme="minorHAnsi" w:cstheme="minorHAnsi"/>
                  <w:sz w:val="28"/>
                  <w:szCs w:val="28"/>
                </w:rPr>
                <w:id w:val="-858578484"/>
                <w14:checkbox>
                  <w14:checked w14:val="0"/>
                  <w14:checkedState w14:val="2612" w14:font="MS Gothic"/>
                  <w14:uncheckedState w14:val="2610" w14:font="MS Gothic"/>
                </w14:checkbox>
              </w:sdtPr>
              <w:sdtEndPr/>
              <w:sdtContent>
                <w:r w:rsidR="00901978">
                  <w:rPr>
                    <w:rFonts w:ascii="MS Gothic" w:eastAsia="MS Gothic" w:hAnsi="MS Gothic" w:cstheme="minorHAnsi" w:hint="eastAsia"/>
                    <w:sz w:val="28"/>
                    <w:szCs w:val="28"/>
                  </w:rPr>
                  <w:t>☐</w:t>
                </w:r>
              </w:sdtContent>
            </w:sdt>
            <w:r w:rsidR="00032600" w:rsidRPr="00901978">
              <w:rPr>
                <w:rFonts w:asciiTheme="minorHAnsi" w:hAnsiTheme="minorHAnsi" w:cstheme="minorHAnsi"/>
                <w:sz w:val="28"/>
                <w:szCs w:val="28"/>
              </w:rPr>
              <w:t xml:space="preserve">   </w:t>
            </w:r>
            <w:r w:rsidR="00032600" w:rsidRPr="001E0133">
              <w:rPr>
                <w:rFonts w:asciiTheme="minorHAnsi" w:hAnsiTheme="minorHAnsi" w:cstheme="minorHAnsi"/>
                <w:szCs w:val="20"/>
              </w:rPr>
              <w:t xml:space="preserve">Yes, the employment plan has been reviewed and found appropriate and reasonable OR the counselor has made appropriate attempts to complete the review.  </w:t>
            </w:r>
          </w:p>
          <w:p w14:paraId="7320E36D" w14:textId="43A6D9F9" w:rsidR="00032600" w:rsidRPr="001E0133" w:rsidRDefault="002F0B3F" w:rsidP="001E0133">
            <w:pPr>
              <w:spacing w:after="120" w:line="276" w:lineRule="auto"/>
              <w:rPr>
                <w:rFonts w:asciiTheme="minorHAnsi" w:hAnsiTheme="minorHAnsi" w:cstheme="minorHAnsi"/>
                <w:szCs w:val="20"/>
              </w:rPr>
            </w:pPr>
            <w:sdt>
              <w:sdtPr>
                <w:rPr>
                  <w:rFonts w:asciiTheme="minorHAnsi" w:hAnsiTheme="minorHAnsi" w:cstheme="minorHAnsi"/>
                  <w:sz w:val="28"/>
                  <w:szCs w:val="28"/>
                </w:rPr>
                <w:id w:val="1096683872"/>
                <w14:checkbox>
                  <w14:checked w14:val="0"/>
                  <w14:checkedState w14:val="2612" w14:font="MS Gothic"/>
                  <w14:uncheckedState w14:val="2610" w14:font="MS Gothic"/>
                </w14:checkbox>
              </w:sdtPr>
              <w:sdtEndPr/>
              <w:sdtContent>
                <w:r w:rsidR="00901978">
                  <w:rPr>
                    <w:rFonts w:ascii="MS Gothic" w:eastAsia="MS Gothic" w:hAnsi="MS Gothic" w:cstheme="minorHAnsi" w:hint="eastAsia"/>
                    <w:sz w:val="28"/>
                    <w:szCs w:val="28"/>
                  </w:rPr>
                  <w:t>☐</w:t>
                </w:r>
              </w:sdtContent>
            </w:sdt>
            <w:r w:rsidR="00032600" w:rsidRPr="00901978">
              <w:rPr>
                <w:rFonts w:asciiTheme="minorHAnsi" w:hAnsiTheme="minorHAnsi" w:cstheme="minorHAnsi"/>
                <w:sz w:val="28"/>
                <w:szCs w:val="28"/>
              </w:rPr>
              <w:t xml:space="preserve">   </w:t>
            </w:r>
            <w:r w:rsidR="00032600" w:rsidRPr="001E0133">
              <w:rPr>
                <w:rFonts w:asciiTheme="minorHAnsi" w:hAnsiTheme="minorHAnsi" w:cstheme="minorHAnsi"/>
                <w:szCs w:val="20"/>
              </w:rPr>
              <w:t>No, the EP review or attempt to review has not been documented in case notes OR the review that was conducted is insufficient.</w:t>
            </w:r>
          </w:p>
        </w:tc>
      </w:tr>
      <w:tr w:rsidR="00032600" w:rsidRPr="00C82C49" w14:paraId="470FA075" w14:textId="77777777" w:rsidTr="00032600">
        <w:trPr>
          <w:trHeight w:val="656"/>
        </w:trPr>
        <w:tc>
          <w:tcPr>
            <w:tcW w:w="10795" w:type="dxa"/>
          </w:tcPr>
          <w:p w14:paraId="1AD3B691" w14:textId="638A406D" w:rsidR="00032600" w:rsidRPr="001E0133" w:rsidRDefault="00032600" w:rsidP="00DE573D">
            <w:pPr>
              <w:spacing w:after="0" w:line="276" w:lineRule="auto"/>
              <w:rPr>
                <w:rFonts w:asciiTheme="minorHAnsi" w:hAnsiTheme="minorHAnsi" w:cstheme="minorHAnsi"/>
                <w:szCs w:val="20"/>
              </w:rPr>
            </w:pPr>
            <w:r w:rsidRPr="001E0133">
              <w:rPr>
                <w:rFonts w:asciiTheme="minorHAnsi" w:hAnsiTheme="minorHAnsi" w:cstheme="minorHAnsi"/>
                <w:szCs w:val="20"/>
              </w:rPr>
              <w:t>Comments:</w:t>
            </w:r>
          </w:p>
        </w:tc>
      </w:tr>
    </w:tbl>
    <w:p w14:paraId="7329D890" w14:textId="71633DCF" w:rsidR="00B73098" w:rsidRDefault="00C92CE0" w:rsidP="00C92CE0">
      <w:pPr>
        <w:pStyle w:val="Heading2"/>
        <w:rPr>
          <w:rFonts w:cs="Segoe UI"/>
          <w:szCs w:val="20"/>
        </w:rPr>
      </w:pPr>
      <w:r>
        <w:t xml:space="preserve">Resources and Supports </w:t>
      </w:r>
    </w:p>
    <w:tbl>
      <w:tblPr>
        <w:tblStyle w:val="TableGrid"/>
        <w:tblW w:w="10795" w:type="dxa"/>
        <w:tblLook w:val="04A0" w:firstRow="1" w:lastRow="0" w:firstColumn="1" w:lastColumn="0" w:noHBand="0" w:noVBand="1"/>
      </w:tblPr>
      <w:tblGrid>
        <w:gridCol w:w="10795"/>
      </w:tblGrid>
      <w:tr w:rsidR="005A6116" w:rsidRPr="00C82C49" w14:paraId="5207953F" w14:textId="77777777" w:rsidTr="005A6116">
        <w:trPr>
          <w:trHeight w:val="710"/>
        </w:trPr>
        <w:tc>
          <w:tcPr>
            <w:tcW w:w="10795" w:type="dxa"/>
          </w:tcPr>
          <w:p w14:paraId="0BCF8C9E" w14:textId="2EE94062" w:rsidR="005A6116" w:rsidRPr="00A3786B" w:rsidRDefault="005A6116" w:rsidP="00412E00">
            <w:pPr>
              <w:spacing w:line="276" w:lineRule="auto"/>
              <w:rPr>
                <w:rFonts w:asciiTheme="minorHAnsi" w:hAnsiTheme="minorHAnsi" w:cstheme="minorHAnsi"/>
                <w:szCs w:val="20"/>
              </w:rPr>
            </w:pPr>
            <w:r w:rsidRPr="00A3786B">
              <w:rPr>
                <w:rFonts w:asciiTheme="minorHAnsi" w:hAnsiTheme="minorHAnsi" w:cstheme="minorHAnsi"/>
                <w:szCs w:val="20"/>
              </w:rPr>
              <w:t xml:space="preserve">When completing comments for this section, </w:t>
            </w:r>
            <w:r w:rsidR="00A3786B">
              <w:rPr>
                <w:rFonts w:asciiTheme="minorHAnsi" w:hAnsiTheme="minorHAnsi" w:cstheme="minorHAnsi"/>
                <w:szCs w:val="20"/>
              </w:rPr>
              <w:t>consider: if</w:t>
            </w:r>
            <w:r w:rsidRPr="00A3786B">
              <w:rPr>
                <w:rFonts w:asciiTheme="minorHAnsi" w:hAnsiTheme="minorHAnsi" w:cstheme="minorHAnsi"/>
                <w:szCs w:val="20"/>
              </w:rPr>
              <w:t xml:space="preserve"> the worker has offered support services to the participant</w:t>
            </w:r>
            <w:r w:rsidR="00A3786B">
              <w:rPr>
                <w:rFonts w:asciiTheme="minorHAnsi" w:hAnsiTheme="minorHAnsi" w:cstheme="minorHAnsi"/>
                <w:szCs w:val="20"/>
              </w:rPr>
              <w:t xml:space="preserve"> during the review period</w:t>
            </w:r>
            <w:r w:rsidRPr="00A3786B">
              <w:rPr>
                <w:rFonts w:asciiTheme="minorHAnsi" w:hAnsiTheme="minorHAnsi" w:cstheme="minorHAnsi"/>
                <w:szCs w:val="20"/>
              </w:rPr>
              <w:t xml:space="preserve">, if </w:t>
            </w:r>
            <w:r w:rsidR="00A3786B">
              <w:rPr>
                <w:rFonts w:asciiTheme="minorHAnsi" w:hAnsiTheme="minorHAnsi" w:cstheme="minorHAnsi"/>
                <w:szCs w:val="20"/>
              </w:rPr>
              <w:t xml:space="preserve">the worker responded appropriately to requests for support services, </w:t>
            </w:r>
            <w:r w:rsidR="00A3786B" w:rsidRPr="00A3786B">
              <w:rPr>
                <w:rFonts w:asciiTheme="minorHAnsi" w:hAnsiTheme="minorHAnsi" w:cstheme="minorHAnsi"/>
                <w:szCs w:val="20"/>
              </w:rPr>
              <w:t>if support services given are recorded correctly in WF1</w:t>
            </w:r>
            <w:r w:rsidR="00A3786B">
              <w:rPr>
                <w:rFonts w:asciiTheme="minorHAnsi" w:hAnsiTheme="minorHAnsi" w:cstheme="minorHAnsi"/>
                <w:szCs w:val="20"/>
              </w:rPr>
              <w:t xml:space="preserve">, </w:t>
            </w:r>
            <w:r w:rsidR="00A36342">
              <w:rPr>
                <w:rFonts w:asciiTheme="minorHAnsi" w:hAnsiTheme="minorHAnsi" w:cstheme="minorHAnsi"/>
                <w:szCs w:val="20"/>
              </w:rPr>
              <w:t xml:space="preserve">and </w:t>
            </w:r>
            <w:r w:rsidRPr="00A3786B">
              <w:rPr>
                <w:rFonts w:asciiTheme="minorHAnsi" w:hAnsiTheme="minorHAnsi" w:cstheme="minorHAnsi"/>
                <w:szCs w:val="20"/>
              </w:rPr>
              <w:t>if the worker has offered relevant resources and/or referrals to meet the participant’s need</w:t>
            </w:r>
            <w:r w:rsidR="00A3786B">
              <w:rPr>
                <w:rFonts w:asciiTheme="minorHAnsi" w:hAnsiTheme="minorHAnsi" w:cstheme="minorHAnsi"/>
                <w:szCs w:val="20"/>
              </w:rPr>
              <w:t>s.</w:t>
            </w:r>
            <w:r w:rsidR="00CD3201">
              <w:rPr>
                <w:rFonts w:asciiTheme="minorHAnsi" w:hAnsiTheme="minorHAnsi" w:cstheme="minorHAnsi"/>
                <w:szCs w:val="20"/>
              </w:rPr>
              <w:t xml:space="preserve">  </w:t>
            </w:r>
            <w:r w:rsidR="00E832A5">
              <w:rPr>
                <w:rFonts w:asciiTheme="minorHAnsi" w:hAnsiTheme="minorHAnsi" w:cstheme="minorHAnsi"/>
                <w:szCs w:val="20"/>
              </w:rPr>
              <w:t>Relevant resources can include information</w:t>
            </w:r>
            <w:r w:rsidR="005D6252">
              <w:rPr>
                <w:rFonts w:asciiTheme="minorHAnsi" w:hAnsiTheme="minorHAnsi" w:cstheme="minorHAnsi"/>
                <w:szCs w:val="20"/>
              </w:rPr>
              <w:t xml:space="preserve"> and support with Childcare Assistance</w:t>
            </w:r>
            <w:r w:rsidR="00B50C91">
              <w:rPr>
                <w:rFonts w:asciiTheme="minorHAnsi" w:hAnsiTheme="minorHAnsi" w:cstheme="minorHAnsi"/>
                <w:szCs w:val="20"/>
              </w:rPr>
              <w:t>, FSS eligibility</w:t>
            </w:r>
            <w:r w:rsidR="00F30CAC">
              <w:rPr>
                <w:rFonts w:asciiTheme="minorHAnsi" w:hAnsiTheme="minorHAnsi" w:cstheme="minorHAnsi"/>
                <w:szCs w:val="20"/>
              </w:rPr>
              <w:t xml:space="preserve">, </w:t>
            </w:r>
            <w:r w:rsidR="00022BDB">
              <w:rPr>
                <w:rFonts w:asciiTheme="minorHAnsi" w:hAnsiTheme="minorHAnsi" w:cstheme="minorHAnsi"/>
                <w:szCs w:val="20"/>
              </w:rPr>
              <w:t xml:space="preserve">or other </w:t>
            </w:r>
            <w:r w:rsidR="00EA390F">
              <w:rPr>
                <w:rFonts w:asciiTheme="minorHAnsi" w:hAnsiTheme="minorHAnsi" w:cstheme="minorHAnsi"/>
                <w:szCs w:val="20"/>
              </w:rPr>
              <w:t>participant needs.</w:t>
            </w:r>
          </w:p>
        </w:tc>
      </w:tr>
      <w:tr w:rsidR="00142049" w:rsidRPr="00C82C49" w14:paraId="3E339211" w14:textId="77777777" w:rsidTr="007F5E54">
        <w:trPr>
          <w:trHeight w:val="575"/>
        </w:trPr>
        <w:tc>
          <w:tcPr>
            <w:tcW w:w="10795" w:type="dxa"/>
          </w:tcPr>
          <w:p w14:paraId="2C6BCA10" w14:textId="555E1B29" w:rsidR="00142049" w:rsidRPr="00A3786B" w:rsidRDefault="005A6116" w:rsidP="00F47CFC">
            <w:pPr>
              <w:spacing w:after="0" w:line="276" w:lineRule="auto"/>
              <w:rPr>
                <w:rFonts w:asciiTheme="minorHAnsi" w:hAnsiTheme="minorHAnsi" w:cstheme="minorHAnsi"/>
                <w:szCs w:val="20"/>
              </w:rPr>
            </w:pPr>
            <w:r w:rsidRPr="00A3786B">
              <w:rPr>
                <w:rFonts w:asciiTheme="minorHAnsi" w:hAnsiTheme="minorHAnsi" w:cstheme="minorHAnsi"/>
                <w:szCs w:val="20"/>
              </w:rPr>
              <w:t>Comments:</w:t>
            </w:r>
          </w:p>
        </w:tc>
      </w:tr>
    </w:tbl>
    <w:p w14:paraId="0AA5290A" w14:textId="72A2193A" w:rsidR="000F4E96" w:rsidRPr="00C82C49" w:rsidRDefault="000F4E96" w:rsidP="00DE573D">
      <w:pPr>
        <w:pStyle w:val="Heading2"/>
      </w:pPr>
      <w:r w:rsidRPr="00C82C49">
        <w:lastRenderedPageBreak/>
        <w:t xml:space="preserve">Documentation </w:t>
      </w:r>
    </w:p>
    <w:tbl>
      <w:tblPr>
        <w:tblStyle w:val="TableGrid"/>
        <w:tblW w:w="10795" w:type="dxa"/>
        <w:tblLook w:val="04A0" w:firstRow="1" w:lastRow="0" w:firstColumn="1" w:lastColumn="0" w:noHBand="0" w:noVBand="1"/>
      </w:tblPr>
      <w:tblGrid>
        <w:gridCol w:w="10795"/>
      </w:tblGrid>
      <w:tr w:rsidR="0062442F" w:rsidRPr="00C82C49" w14:paraId="4867D0DA" w14:textId="77777777" w:rsidTr="0062442F">
        <w:trPr>
          <w:trHeight w:val="1025"/>
        </w:trPr>
        <w:tc>
          <w:tcPr>
            <w:tcW w:w="10795" w:type="dxa"/>
          </w:tcPr>
          <w:p w14:paraId="6D230626" w14:textId="4068B527" w:rsidR="0062442F" w:rsidRPr="00A3786B" w:rsidRDefault="0062442F" w:rsidP="0062442F">
            <w:pPr>
              <w:spacing w:after="0" w:line="276" w:lineRule="auto"/>
              <w:rPr>
                <w:rFonts w:asciiTheme="minorHAnsi" w:hAnsiTheme="minorHAnsi" w:cstheme="minorHAnsi"/>
                <w:szCs w:val="20"/>
              </w:rPr>
            </w:pPr>
            <w:r w:rsidRPr="00A3786B">
              <w:rPr>
                <w:rFonts w:asciiTheme="minorHAnsi" w:hAnsiTheme="minorHAnsi" w:cstheme="minorHAnsi"/>
                <w:szCs w:val="20"/>
              </w:rPr>
              <w:t xml:space="preserve">When completing comments for this section, </w:t>
            </w:r>
            <w:r w:rsidR="0042330F">
              <w:rPr>
                <w:rFonts w:asciiTheme="minorHAnsi" w:hAnsiTheme="minorHAnsi" w:cstheme="minorHAnsi"/>
                <w:szCs w:val="20"/>
              </w:rPr>
              <w:t xml:space="preserve">consider: if </w:t>
            </w:r>
            <w:r w:rsidRPr="00A3786B">
              <w:rPr>
                <w:rFonts w:asciiTheme="minorHAnsi" w:hAnsiTheme="minorHAnsi" w:cstheme="minorHAnsi"/>
                <w:szCs w:val="20"/>
              </w:rPr>
              <w:t>the activities open match those in the E</w:t>
            </w:r>
            <w:r w:rsidR="00A203C0">
              <w:rPr>
                <w:rFonts w:asciiTheme="minorHAnsi" w:hAnsiTheme="minorHAnsi" w:cstheme="minorHAnsi"/>
                <w:szCs w:val="20"/>
              </w:rPr>
              <w:t xml:space="preserve">mployment </w:t>
            </w:r>
            <w:r w:rsidRPr="00A3786B">
              <w:rPr>
                <w:rFonts w:asciiTheme="minorHAnsi" w:hAnsiTheme="minorHAnsi" w:cstheme="minorHAnsi"/>
                <w:szCs w:val="20"/>
              </w:rPr>
              <w:t>P</w:t>
            </w:r>
            <w:r w:rsidR="00A203C0">
              <w:rPr>
                <w:rFonts w:asciiTheme="minorHAnsi" w:hAnsiTheme="minorHAnsi" w:cstheme="minorHAnsi"/>
                <w:szCs w:val="20"/>
              </w:rPr>
              <w:t>lan</w:t>
            </w:r>
            <w:r w:rsidRPr="00A3786B">
              <w:rPr>
                <w:rFonts w:asciiTheme="minorHAnsi" w:hAnsiTheme="minorHAnsi" w:cstheme="minorHAnsi"/>
                <w:szCs w:val="20"/>
              </w:rPr>
              <w:t xml:space="preserve">, if Assessment </w:t>
            </w:r>
            <w:r w:rsidR="00A203C0">
              <w:rPr>
                <w:rFonts w:asciiTheme="minorHAnsi" w:hAnsiTheme="minorHAnsi" w:cstheme="minorHAnsi"/>
                <w:szCs w:val="20"/>
              </w:rPr>
              <w:t xml:space="preserve">activity </w:t>
            </w:r>
            <w:r w:rsidRPr="00A3786B">
              <w:rPr>
                <w:rFonts w:asciiTheme="minorHAnsi" w:hAnsiTheme="minorHAnsi" w:cstheme="minorHAnsi"/>
                <w:szCs w:val="20"/>
              </w:rPr>
              <w:t xml:space="preserve">has been opened after </w:t>
            </w:r>
            <w:r w:rsidR="00A203C0">
              <w:rPr>
                <w:rFonts w:asciiTheme="minorHAnsi" w:hAnsiTheme="minorHAnsi" w:cstheme="minorHAnsi"/>
                <w:szCs w:val="20"/>
              </w:rPr>
              <w:t>overview</w:t>
            </w:r>
            <w:r w:rsidRPr="00A3786B">
              <w:rPr>
                <w:rFonts w:asciiTheme="minorHAnsi" w:hAnsiTheme="minorHAnsi" w:cstheme="minorHAnsi"/>
                <w:szCs w:val="20"/>
              </w:rPr>
              <w:t xml:space="preserve"> is complete, if </w:t>
            </w:r>
            <w:r w:rsidR="00A203C0">
              <w:rPr>
                <w:rFonts w:asciiTheme="minorHAnsi" w:hAnsiTheme="minorHAnsi" w:cstheme="minorHAnsi"/>
                <w:szCs w:val="20"/>
              </w:rPr>
              <w:t xml:space="preserve">WF1 </w:t>
            </w:r>
            <w:r w:rsidRPr="00A3786B">
              <w:rPr>
                <w:rFonts w:asciiTheme="minorHAnsi" w:hAnsiTheme="minorHAnsi" w:cstheme="minorHAnsi"/>
                <w:szCs w:val="20"/>
              </w:rPr>
              <w:t>EDS contains corresponding logs for any hours tracked, that participation hours have been entered into WF1 when applicable, that meaningful engagement as defined by Hennepin County is documented in WF1 case notes for any assessment hours that have been entered</w:t>
            </w:r>
            <w:r w:rsidR="00C72215">
              <w:rPr>
                <w:rFonts w:asciiTheme="minorHAnsi" w:hAnsiTheme="minorHAnsi" w:cstheme="minorHAnsi"/>
                <w:szCs w:val="20"/>
              </w:rPr>
              <w:t xml:space="preserve">, </w:t>
            </w:r>
            <w:r w:rsidR="00C72215" w:rsidRPr="00DB2387">
              <w:rPr>
                <w:rFonts w:asciiTheme="minorHAnsi" w:hAnsiTheme="minorHAnsi" w:cstheme="minorHAnsi"/>
                <w:szCs w:val="20"/>
              </w:rPr>
              <w:t xml:space="preserve">and that </w:t>
            </w:r>
            <w:r w:rsidR="00C02A8C" w:rsidRPr="00DB2387">
              <w:rPr>
                <w:rFonts w:asciiTheme="minorHAnsi" w:hAnsiTheme="minorHAnsi" w:cstheme="minorHAnsi"/>
                <w:szCs w:val="20"/>
              </w:rPr>
              <w:t xml:space="preserve">assessment hours </w:t>
            </w:r>
            <w:r w:rsidR="00EA7AF4" w:rsidRPr="00DB2387">
              <w:rPr>
                <w:rFonts w:asciiTheme="minorHAnsi" w:hAnsiTheme="minorHAnsi" w:cstheme="minorHAnsi"/>
                <w:szCs w:val="20"/>
              </w:rPr>
              <w:t>are entered when critical case appointments (</w:t>
            </w:r>
            <w:r w:rsidR="00515ABA" w:rsidRPr="00DB2387">
              <w:rPr>
                <w:rFonts w:asciiTheme="minorHAnsi" w:hAnsiTheme="minorHAnsi" w:cstheme="minorHAnsi"/>
                <w:szCs w:val="20"/>
              </w:rPr>
              <w:t>ES Overview, employment plan, employability measure, or 3/6 month employment plan review</w:t>
            </w:r>
            <w:r w:rsidR="00EA7AF4" w:rsidRPr="00DB2387">
              <w:rPr>
                <w:rFonts w:asciiTheme="minorHAnsi" w:hAnsiTheme="minorHAnsi" w:cstheme="minorHAnsi"/>
                <w:szCs w:val="20"/>
              </w:rPr>
              <w:t xml:space="preserve">) </w:t>
            </w:r>
            <w:r w:rsidR="00404371" w:rsidRPr="00DB2387">
              <w:rPr>
                <w:rFonts w:asciiTheme="minorHAnsi" w:hAnsiTheme="minorHAnsi" w:cstheme="minorHAnsi"/>
                <w:szCs w:val="20"/>
              </w:rPr>
              <w:t>occurred</w:t>
            </w:r>
            <w:r w:rsidRPr="00DB2387">
              <w:rPr>
                <w:rFonts w:asciiTheme="minorHAnsi" w:hAnsiTheme="minorHAnsi" w:cstheme="minorHAnsi"/>
                <w:szCs w:val="20"/>
              </w:rPr>
              <w:t>.</w:t>
            </w:r>
          </w:p>
        </w:tc>
      </w:tr>
      <w:tr w:rsidR="0062442F" w:rsidRPr="00C82C49" w14:paraId="7F4FF059" w14:textId="77777777" w:rsidTr="007F5E54">
        <w:trPr>
          <w:trHeight w:val="611"/>
        </w:trPr>
        <w:tc>
          <w:tcPr>
            <w:tcW w:w="10795" w:type="dxa"/>
          </w:tcPr>
          <w:p w14:paraId="23AB57B1" w14:textId="6951AAA4" w:rsidR="0062442F" w:rsidRPr="00A3786B" w:rsidRDefault="0062442F" w:rsidP="0062442F">
            <w:pPr>
              <w:spacing w:after="0" w:line="276" w:lineRule="auto"/>
              <w:rPr>
                <w:rFonts w:asciiTheme="minorHAnsi" w:hAnsiTheme="minorHAnsi" w:cstheme="minorHAnsi"/>
                <w:szCs w:val="20"/>
              </w:rPr>
            </w:pPr>
            <w:r w:rsidRPr="00A3786B">
              <w:rPr>
                <w:rFonts w:asciiTheme="minorHAnsi" w:hAnsiTheme="minorHAnsi" w:cstheme="minorHAnsi"/>
                <w:szCs w:val="20"/>
              </w:rPr>
              <w:t>Comments:</w:t>
            </w:r>
          </w:p>
        </w:tc>
      </w:tr>
    </w:tbl>
    <w:p w14:paraId="1B13B0CF" w14:textId="77777777" w:rsidR="000F4E96" w:rsidRPr="00C82C49" w:rsidRDefault="000F4E96" w:rsidP="000F4E96">
      <w:pPr>
        <w:spacing w:after="0" w:line="276" w:lineRule="auto"/>
        <w:rPr>
          <w:rFonts w:cs="Segoe UI"/>
          <w:szCs w:val="20"/>
        </w:rPr>
      </w:pPr>
    </w:p>
    <w:p w14:paraId="5D72B4A9" w14:textId="77777777" w:rsidR="000F4E96" w:rsidRPr="00C82C49" w:rsidRDefault="000F4E96" w:rsidP="000F4E96">
      <w:pPr>
        <w:spacing w:after="0" w:line="276" w:lineRule="auto"/>
        <w:rPr>
          <w:rFonts w:cs="Segoe UI"/>
          <w:szCs w:val="20"/>
        </w:rPr>
      </w:pPr>
    </w:p>
    <w:p w14:paraId="3222144E" w14:textId="77EA1BBB" w:rsidR="001005D5" w:rsidRPr="000F4E96" w:rsidRDefault="001005D5" w:rsidP="000F4E96"/>
    <w:sectPr w:rsidR="001005D5" w:rsidRPr="000F4E96" w:rsidSect="00130D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630"/>
    <w:multiLevelType w:val="hybridMultilevel"/>
    <w:tmpl w:val="7F02FA46"/>
    <w:lvl w:ilvl="0" w:tplc="EE1EB9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E6174"/>
    <w:multiLevelType w:val="hybridMultilevel"/>
    <w:tmpl w:val="B84A8D98"/>
    <w:lvl w:ilvl="0" w:tplc="F4D4FF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D4E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91E14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E532D8"/>
    <w:multiLevelType w:val="hybridMultilevel"/>
    <w:tmpl w:val="22A45A28"/>
    <w:lvl w:ilvl="0" w:tplc="B5CCC1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F7242B"/>
    <w:multiLevelType w:val="hybridMultilevel"/>
    <w:tmpl w:val="93BAAD14"/>
    <w:lvl w:ilvl="0" w:tplc="8646A4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6198D"/>
    <w:multiLevelType w:val="hybridMultilevel"/>
    <w:tmpl w:val="7626E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80498"/>
    <w:multiLevelType w:val="hybridMultilevel"/>
    <w:tmpl w:val="CFCC6610"/>
    <w:lvl w:ilvl="0" w:tplc="00F4D4D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0C4B8C"/>
    <w:multiLevelType w:val="hybridMultilevel"/>
    <w:tmpl w:val="BCE07A0C"/>
    <w:lvl w:ilvl="0" w:tplc="B0A4269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6319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7B76C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1510030">
    <w:abstractNumId w:val="5"/>
  </w:num>
  <w:num w:numId="2" w16cid:durableId="429663699">
    <w:abstractNumId w:val="6"/>
  </w:num>
  <w:num w:numId="3" w16cid:durableId="300232349">
    <w:abstractNumId w:val="8"/>
  </w:num>
  <w:num w:numId="4" w16cid:durableId="1345285568">
    <w:abstractNumId w:val="2"/>
  </w:num>
  <w:num w:numId="5" w16cid:durableId="1530987968">
    <w:abstractNumId w:val="4"/>
  </w:num>
  <w:num w:numId="6" w16cid:durableId="1035427218">
    <w:abstractNumId w:val="3"/>
  </w:num>
  <w:num w:numId="7" w16cid:durableId="389228265">
    <w:abstractNumId w:val="10"/>
  </w:num>
  <w:num w:numId="8" w16cid:durableId="229970089">
    <w:abstractNumId w:val="9"/>
  </w:num>
  <w:num w:numId="9" w16cid:durableId="1822189543">
    <w:abstractNumId w:val="0"/>
  </w:num>
  <w:num w:numId="10" w16cid:durableId="1129281089">
    <w:abstractNumId w:val="1"/>
  </w:num>
  <w:num w:numId="11" w16cid:durableId="1528330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DA"/>
    <w:rsid w:val="00014302"/>
    <w:rsid w:val="00022BDB"/>
    <w:rsid w:val="0002514E"/>
    <w:rsid w:val="00032600"/>
    <w:rsid w:val="00032D1F"/>
    <w:rsid w:val="000379E7"/>
    <w:rsid w:val="00037D3E"/>
    <w:rsid w:val="00042825"/>
    <w:rsid w:val="00043770"/>
    <w:rsid w:val="000438A4"/>
    <w:rsid w:val="00054BA0"/>
    <w:rsid w:val="00056247"/>
    <w:rsid w:val="0005753B"/>
    <w:rsid w:val="0006045A"/>
    <w:rsid w:val="00060B55"/>
    <w:rsid w:val="0006376F"/>
    <w:rsid w:val="00065F9F"/>
    <w:rsid w:val="00071640"/>
    <w:rsid w:val="00072756"/>
    <w:rsid w:val="00075247"/>
    <w:rsid w:val="000776D6"/>
    <w:rsid w:val="00080D3A"/>
    <w:rsid w:val="000916BD"/>
    <w:rsid w:val="00094581"/>
    <w:rsid w:val="000946C4"/>
    <w:rsid w:val="00096235"/>
    <w:rsid w:val="00096AD8"/>
    <w:rsid w:val="000A23A2"/>
    <w:rsid w:val="000A6D69"/>
    <w:rsid w:val="000B1BB1"/>
    <w:rsid w:val="000B466C"/>
    <w:rsid w:val="000C08B7"/>
    <w:rsid w:val="000C0E90"/>
    <w:rsid w:val="000C2156"/>
    <w:rsid w:val="000C4AFB"/>
    <w:rsid w:val="000C6741"/>
    <w:rsid w:val="000D7FF7"/>
    <w:rsid w:val="000E1F98"/>
    <w:rsid w:val="000E3DB6"/>
    <w:rsid w:val="000E64AD"/>
    <w:rsid w:val="000E7C50"/>
    <w:rsid w:val="000F04E9"/>
    <w:rsid w:val="000F2F8E"/>
    <w:rsid w:val="000F4025"/>
    <w:rsid w:val="000F4E96"/>
    <w:rsid w:val="000F52F4"/>
    <w:rsid w:val="001005D5"/>
    <w:rsid w:val="00102ABE"/>
    <w:rsid w:val="00107342"/>
    <w:rsid w:val="001104CC"/>
    <w:rsid w:val="00112397"/>
    <w:rsid w:val="001131AB"/>
    <w:rsid w:val="00114858"/>
    <w:rsid w:val="001148C0"/>
    <w:rsid w:val="001162E0"/>
    <w:rsid w:val="001175DF"/>
    <w:rsid w:val="00126A47"/>
    <w:rsid w:val="00130850"/>
    <w:rsid w:val="00130D91"/>
    <w:rsid w:val="00132DEE"/>
    <w:rsid w:val="00142049"/>
    <w:rsid w:val="001502B0"/>
    <w:rsid w:val="00171FF9"/>
    <w:rsid w:val="00177A2D"/>
    <w:rsid w:val="0018177A"/>
    <w:rsid w:val="001838F2"/>
    <w:rsid w:val="0018571B"/>
    <w:rsid w:val="0019440C"/>
    <w:rsid w:val="001970EE"/>
    <w:rsid w:val="00197F61"/>
    <w:rsid w:val="001B6F69"/>
    <w:rsid w:val="001B7081"/>
    <w:rsid w:val="001C337A"/>
    <w:rsid w:val="001D3C4F"/>
    <w:rsid w:val="001D652C"/>
    <w:rsid w:val="001E0133"/>
    <w:rsid w:val="001E040E"/>
    <w:rsid w:val="001E371C"/>
    <w:rsid w:val="001F1D49"/>
    <w:rsid w:val="001F533C"/>
    <w:rsid w:val="00200097"/>
    <w:rsid w:val="002052C3"/>
    <w:rsid w:val="00207882"/>
    <w:rsid w:val="002116A4"/>
    <w:rsid w:val="0021206A"/>
    <w:rsid w:val="0022096A"/>
    <w:rsid w:val="002359DA"/>
    <w:rsid w:val="0024182A"/>
    <w:rsid w:val="00242B51"/>
    <w:rsid w:val="0024397B"/>
    <w:rsid w:val="002475A6"/>
    <w:rsid w:val="00250DE9"/>
    <w:rsid w:val="002616F5"/>
    <w:rsid w:val="00261FAA"/>
    <w:rsid w:val="002635E1"/>
    <w:rsid w:val="00265D14"/>
    <w:rsid w:val="00266B1C"/>
    <w:rsid w:val="00270B7D"/>
    <w:rsid w:val="002758C9"/>
    <w:rsid w:val="00287C99"/>
    <w:rsid w:val="002A2826"/>
    <w:rsid w:val="002A6D3C"/>
    <w:rsid w:val="002B77DB"/>
    <w:rsid w:val="002C4904"/>
    <w:rsid w:val="002C66CB"/>
    <w:rsid w:val="002D2837"/>
    <w:rsid w:val="002D2D4F"/>
    <w:rsid w:val="002E7CAF"/>
    <w:rsid w:val="002F0B3F"/>
    <w:rsid w:val="00300245"/>
    <w:rsid w:val="00306B78"/>
    <w:rsid w:val="00312BE4"/>
    <w:rsid w:val="00316BFA"/>
    <w:rsid w:val="00323205"/>
    <w:rsid w:val="00323CCE"/>
    <w:rsid w:val="003242E1"/>
    <w:rsid w:val="00330856"/>
    <w:rsid w:val="003359B4"/>
    <w:rsid w:val="00336365"/>
    <w:rsid w:val="003408EE"/>
    <w:rsid w:val="00345A59"/>
    <w:rsid w:val="00351060"/>
    <w:rsid w:val="003525CC"/>
    <w:rsid w:val="003530B2"/>
    <w:rsid w:val="00362B36"/>
    <w:rsid w:val="0036301A"/>
    <w:rsid w:val="00363B26"/>
    <w:rsid w:val="00372578"/>
    <w:rsid w:val="0037550E"/>
    <w:rsid w:val="0037592F"/>
    <w:rsid w:val="00380B4A"/>
    <w:rsid w:val="00381EA5"/>
    <w:rsid w:val="00383841"/>
    <w:rsid w:val="00386395"/>
    <w:rsid w:val="00393958"/>
    <w:rsid w:val="0039491C"/>
    <w:rsid w:val="003958E9"/>
    <w:rsid w:val="00397271"/>
    <w:rsid w:val="003A0283"/>
    <w:rsid w:val="003E17B2"/>
    <w:rsid w:val="003E378B"/>
    <w:rsid w:val="003E5D39"/>
    <w:rsid w:val="003F0D8F"/>
    <w:rsid w:val="003F676F"/>
    <w:rsid w:val="00400EB8"/>
    <w:rsid w:val="00403D56"/>
    <w:rsid w:val="00404371"/>
    <w:rsid w:val="00407A9E"/>
    <w:rsid w:val="00414689"/>
    <w:rsid w:val="00415EE9"/>
    <w:rsid w:val="004169CD"/>
    <w:rsid w:val="00416E3D"/>
    <w:rsid w:val="004177CC"/>
    <w:rsid w:val="00421DD1"/>
    <w:rsid w:val="00422CF8"/>
    <w:rsid w:val="0042330F"/>
    <w:rsid w:val="004310B7"/>
    <w:rsid w:val="004310C3"/>
    <w:rsid w:val="00437C65"/>
    <w:rsid w:val="00444F28"/>
    <w:rsid w:val="00446028"/>
    <w:rsid w:val="00446827"/>
    <w:rsid w:val="004471FE"/>
    <w:rsid w:val="004505E8"/>
    <w:rsid w:val="00451D07"/>
    <w:rsid w:val="00460D62"/>
    <w:rsid w:val="004635B4"/>
    <w:rsid w:val="00464403"/>
    <w:rsid w:val="00464A6C"/>
    <w:rsid w:val="0046535E"/>
    <w:rsid w:val="004659B7"/>
    <w:rsid w:val="00466E64"/>
    <w:rsid w:val="00471219"/>
    <w:rsid w:val="00472E5C"/>
    <w:rsid w:val="00473AC8"/>
    <w:rsid w:val="00482D3F"/>
    <w:rsid w:val="004846C2"/>
    <w:rsid w:val="00486FE7"/>
    <w:rsid w:val="004920B1"/>
    <w:rsid w:val="004A581F"/>
    <w:rsid w:val="004A7C88"/>
    <w:rsid w:val="004B1074"/>
    <w:rsid w:val="004B6977"/>
    <w:rsid w:val="004B7041"/>
    <w:rsid w:val="004C0D18"/>
    <w:rsid w:val="004C6689"/>
    <w:rsid w:val="004C6C98"/>
    <w:rsid w:val="004C6F79"/>
    <w:rsid w:val="004D5768"/>
    <w:rsid w:val="004F4048"/>
    <w:rsid w:val="0050432A"/>
    <w:rsid w:val="00515ABA"/>
    <w:rsid w:val="00516C6D"/>
    <w:rsid w:val="00520135"/>
    <w:rsid w:val="00521CE8"/>
    <w:rsid w:val="00523A87"/>
    <w:rsid w:val="00531379"/>
    <w:rsid w:val="005314B4"/>
    <w:rsid w:val="00532423"/>
    <w:rsid w:val="005345FA"/>
    <w:rsid w:val="00537B20"/>
    <w:rsid w:val="00544210"/>
    <w:rsid w:val="00545AAC"/>
    <w:rsid w:val="00546B77"/>
    <w:rsid w:val="0055027D"/>
    <w:rsid w:val="00551491"/>
    <w:rsid w:val="005556D8"/>
    <w:rsid w:val="00556E0D"/>
    <w:rsid w:val="005702F2"/>
    <w:rsid w:val="00576D40"/>
    <w:rsid w:val="0058025B"/>
    <w:rsid w:val="005859DE"/>
    <w:rsid w:val="005A1EFF"/>
    <w:rsid w:val="005A6116"/>
    <w:rsid w:val="005A79FF"/>
    <w:rsid w:val="005B1921"/>
    <w:rsid w:val="005B211B"/>
    <w:rsid w:val="005B39C2"/>
    <w:rsid w:val="005B737D"/>
    <w:rsid w:val="005B7722"/>
    <w:rsid w:val="005C4FE9"/>
    <w:rsid w:val="005C5588"/>
    <w:rsid w:val="005C68F8"/>
    <w:rsid w:val="005D6252"/>
    <w:rsid w:val="005D6970"/>
    <w:rsid w:val="005D7345"/>
    <w:rsid w:val="005E18E1"/>
    <w:rsid w:val="005E2CCA"/>
    <w:rsid w:val="005E2FA8"/>
    <w:rsid w:val="005E7F75"/>
    <w:rsid w:val="005F23BC"/>
    <w:rsid w:val="005F4F03"/>
    <w:rsid w:val="005F687C"/>
    <w:rsid w:val="006025B0"/>
    <w:rsid w:val="00602918"/>
    <w:rsid w:val="00613B08"/>
    <w:rsid w:val="0061648E"/>
    <w:rsid w:val="00616C72"/>
    <w:rsid w:val="00617463"/>
    <w:rsid w:val="00620108"/>
    <w:rsid w:val="00620110"/>
    <w:rsid w:val="0062302E"/>
    <w:rsid w:val="0062442F"/>
    <w:rsid w:val="00625CDC"/>
    <w:rsid w:val="0063378F"/>
    <w:rsid w:val="00635783"/>
    <w:rsid w:val="00645D1E"/>
    <w:rsid w:val="00645E34"/>
    <w:rsid w:val="00646E28"/>
    <w:rsid w:val="0065537A"/>
    <w:rsid w:val="00660892"/>
    <w:rsid w:val="00670DAF"/>
    <w:rsid w:val="006770DF"/>
    <w:rsid w:val="00683392"/>
    <w:rsid w:val="0068396F"/>
    <w:rsid w:val="006919F3"/>
    <w:rsid w:val="006A2806"/>
    <w:rsid w:val="006A66B2"/>
    <w:rsid w:val="006D5AB2"/>
    <w:rsid w:val="006E5172"/>
    <w:rsid w:val="006F08A5"/>
    <w:rsid w:val="006F2B8C"/>
    <w:rsid w:val="006F5888"/>
    <w:rsid w:val="0070361D"/>
    <w:rsid w:val="0071133D"/>
    <w:rsid w:val="00714059"/>
    <w:rsid w:val="007160BB"/>
    <w:rsid w:val="00721BF7"/>
    <w:rsid w:val="00723733"/>
    <w:rsid w:val="0073000C"/>
    <w:rsid w:val="00730F3B"/>
    <w:rsid w:val="00743EF7"/>
    <w:rsid w:val="00744163"/>
    <w:rsid w:val="0075044F"/>
    <w:rsid w:val="00753CED"/>
    <w:rsid w:val="0076122D"/>
    <w:rsid w:val="00767E55"/>
    <w:rsid w:val="00770C77"/>
    <w:rsid w:val="00774A38"/>
    <w:rsid w:val="00784C68"/>
    <w:rsid w:val="00791995"/>
    <w:rsid w:val="007926D6"/>
    <w:rsid w:val="00794E97"/>
    <w:rsid w:val="007A19D7"/>
    <w:rsid w:val="007A3B17"/>
    <w:rsid w:val="007B037C"/>
    <w:rsid w:val="007B3E91"/>
    <w:rsid w:val="007C1ABE"/>
    <w:rsid w:val="007C4CCC"/>
    <w:rsid w:val="007D5411"/>
    <w:rsid w:val="007D779C"/>
    <w:rsid w:val="007E6A7E"/>
    <w:rsid w:val="007F1E04"/>
    <w:rsid w:val="007F41F6"/>
    <w:rsid w:val="007F5E54"/>
    <w:rsid w:val="008010B4"/>
    <w:rsid w:val="00801397"/>
    <w:rsid w:val="008028F9"/>
    <w:rsid w:val="0080709F"/>
    <w:rsid w:val="00820BDD"/>
    <w:rsid w:val="008210B8"/>
    <w:rsid w:val="0082112B"/>
    <w:rsid w:val="008333E7"/>
    <w:rsid w:val="00834CB8"/>
    <w:rsid w:val="00845E96"/>
    <w:rsid w:val="00847DD2"/>
    <w:rsid w:val="0086097A"/>
    <w:rsid w:val="00860C7C"/>
    <w:rsid w:val="00861D6A"/>
    <w:rsid w:val="00867D8E"/>
    <w:rsid w:val="00870BD6"/>
    <w:rsid w:val="008762E1"/>
    <w:rsid w:val="008774A7"/>
    <w:rsid w:val="0088766A"/>
    <w:rsid w:val="00887B71"/>
    <w:rsid w:val="00892713"/>
    <w:rsid w:val="00893B2E"/>
    <w:rsid w:val="00896701"/>
    <w:rsid w:val="008A3873"/>
    <w:rsid w:val="008A6775"/>
    <w:rsid w:val="008A7568"/>
    <w:rsid w:val="008C2964"/>
    <w:rsid w:val="008C296A"/>
    <w:rsid w:val="008C44CC"/>
    <w:rsid w:val="008C6635"/>
    <w:rsid w:val="008D26F0"/>
    <w:rsid w:val="008D3F09"/>
    <w:rsid w:val="008D5249"/>
    <w:rsid w:val="008D6DC5"/>
    <w:rsid w:val="008E16BD"/>
    <w:rsid w:val="008E18B8"/>
    <w:rsid w:val="008E2E16"/>
    <w:rsid w:val="008E4251"/>
    <w:rsid w:val="008E4F72"/>
    <w:rsid w:val="008E5BD3"/>
    <w:rsid w:val="008E6F2A"/>
    <w:rsid w:val="008F1984"/>
    <w:rsid w:val="008F53B6"/>
    <w:rsid w:val="00901978"/>
    <w:rsid w:val="00905EDF"/>
    <w:rsid w:val="0091690A"/>
    <w:rsid w:val="00916E35"/>
    <w:rsid w:val="00921895"/>
    <w:rsid w:val="00930E03"/>
    <w:rsid w:val="009313ED"/>
    <w:rsid w:val="00931E9A"/>
    <w:rsid w:val="00932F8A"/>
    <w:rsid w:val="00934EC1"/>
    <w:rsid w:val="00941607"/>
    <w:rsid w:val="00942A0C"/>
    <w:rsid w:val="00947FA6"/>
    <w:rsid w:val="00970215"/>
    <w:rsid w:val="00972024"/>
    <w:rsid w:val="00975EF7"/>
    <w:rsid w:val="00983743"/>
    <w:rsid w:val="009908C7"/>
    <w:rsid w:val="009A12DA"/>
    <w:rsid w:val="009B73B5"/>
    <w:rsid w:val="009C23B9"/>
    <w:rsid w:val="009D40CE"/>
    <w:rsid w:val="009D564D"/>
    <w:rsid w:val="009E3BF0"/>
    <w:rsid w:val="009E4434"/>
    <w:rsid w:val="009E7268"/>
    <w:rsid w:val="009F4CFD"/>
    <w:rsid w:val="00A04C3F"/>
    <w:rsid w:val="00A064CE"/>
    <w:rsid w:val="00A10EAB"/>
    <w:rsid w:val="00A144E0"/>
    <w:rsid w:val="00A203C0"/>
    <w:rsid w:val="00A22225"/>
    <w:rsid w:val="00A2272C"/>
    <w:rsid w:val="00A2684F"/>
    <w:rsid w:val="00A34FB6"/>
    <w:rsid w:val="00A36342"/>
    <w:rsid w:val="00A368CA"/>
    <w:rsid w:val="00A3786B"/>
    <w:rsid w:val="00A425E9"/>
    <w:rsid w:val="00A441B3"/>
    <w:rsid w:val="00A4422C"/>
    <w:rsid w:val="00A51E5E"/>
    <w:rsid w:val="00A5780A"/>
    <w:rsid w:val="00A57A36"/>
    <w:rsid w:val="00A621AC"/>
    <w:rsid w:val="00A66062"/>
    <w:rsid w:val="00A67C9A"/>
    <w:rsid w:val="00A72D38"/>
    <w:rsid w:val="00A76AA7"/>
    <w:rsid w:val="00A7720F"/>
    <w:rsid w:val="00A80589"/>
    <w:rsid w:val="00A8151C"/>
    <w:rsid w:val="00A857C8"/>
    <w:rsid w:val="00A94E29"/>
    <w:rsid w:val="00A97997"/>
    <w:rsid w:val="00A979C3"/>
    <w:rsid w:val="00AA0FD8"/>
    <w:rsid w:val="00AA2C28"/>
    <w:rsid w:val="00AA6486"/>
    <w:rsid w:val="00AB07D9"/>
    <w:rsid w:val="00AB0DAF"/>
    <w:rsid w:val="00AB2F9E"/>
    <w:rsid w:val="00AD2CA3"/>
    <w:rsid w:val="00AD4195"/>
    <w:rsid w:val="00AD64E4"/>
    <w:rsid w:val="00AE568C"/>
    <w:rsid w:val="00AE688E"/>
    <w:rsid w:val="00AE7786"/>
    <w:rsid w:val="00AE7DF4"/>
    <w:rsid w:val="00AF183E"/>
    <w:rsid w:val="00AF69AF"/>
    <w:rsid w:val="00B00AE9"/>
    <w:rsid w:val="00B01D99"/>
    <w:rsid w:val="00B026AF"/>
    <w:rsid w:val="00B05A82"/>
    <w:rsid w:val="00B05C98"/>
    <w:rsid w:val="00B070EA"/>
    <w:rsid w:val="00B10536"/>
    <w:rsid w:val="00B1207F"/>
    <w:rsid w:val="00B204A3"/>
    <w:rsid w:val="00B217F9"/>
    <w:rsid w:val="00B2627F"/>
    <w:rsid w:val="00B44F9D"/>
    <w:rsid w:val="00B50C91"/>
    <w:rsid w:val="00B5115D"/>
    <w:rsid w:val="00B51701"/>
    <w:rsid w:val="00B5507F"/>
    <w:rsid w:val="00B61545"/>
    <w:rsid w:val="00B72FD1"/>
    <w:rsid w:val="00B73098"/>
    <w:rsid w:val="00B80B84"/>
    <w:rsid w:val="00B860A2"/>
    <w:rsid w:val="00B86DDA"/>
    <w:rsid w:val="00B93815"/>
    <w:rsid w:val="00B9399B"/>
    <w:rsid w:val="00BA1C68"/>
    <w:rsid w:val="00BA73DA"/>
    <w:rsid w:val="00BB1A42"/>
    <w:rsid w:val="00BB37E5"/>
    <w:rsid w:val="00BB43F8"/>
    <w:rsid w:val="00BB5E4E"/>
    <w:rsid w:val="00BC0D4A"/>
    <w:rsid w:val="00BC3B60"/>
    <w:rsid w:val="00BC66F2"/>
    <w:rsid w:val="00BC6EF1"/>
    <w:rsid w:val="00BE02B3"/>
    <w:rsid w:val="00BE35B2"/>
    <w:rsid w:val="00BF07A9"/>
    <w:rsid w:val="00BF4607"/>
    <w:rsid w:val="00BF5D8B"/>
    <w:rsid w:val="00C017A6"/>
    <w:rsid w:val="00C02A8C"/>
    <w:rsid w:val="00C04497"/>
    <w:rsid w:val="00C04FCD"/>
    <w:rsid w:val="00C05F4E"/>
    <w:rsid w:val="00C10D6A"/>
    <w:rsid w:val="00C14FFE"/>
    <w:rsid w:val="00C16624"/>
    <w:rsid w:val="00C17AC8"/>
    <w:rsid w:val="00C17CC8"/>
    <w:rsid w:val="00C27D06"/>
    <w:rsid w:val="00C332B5"/>
    <w:rsid w:val="00C34905"/>
    <w:rsid w:val="00C34955"/>
    <w:rsid w:val="00C3678E"/>
    <w:rsid w:val="00C378F3"/>
    <w:rsid w:val="00C42AD9"/>
    <w:rsid w:val="00C440A3"/>
    <w:rsid w:val="00C45F99"/>
    <w:rsid w:val="00C5079B"/>
    <w:rsid w:val="00C630AB"/>
    <w:rsid w:val="00C63B6C"/>
    <w:rsid w:val="00C72215"/>
    <w:rsid w:val="00C75C7E"/>
    <w:rsid w:val="00C82C49"/>
    <w:rsid w:val="00C8400E"/>
    <w:rsid w:val="00C867C9"/>
    <w:rsid w:val="00C92CE0"/>
    <w:rsid w:val="00CA23E9"/>
    <w:rsid w:val="00CA43D6"/>
    <w:rsid w:val="00CA4B04"/>
    <w:rsid w:val="00CA5E2B"/>
    <w:rsid w:val="00CA64E1"/>
    <w:rsid w:val="00CB75B1"/>
    <w:rsid w:val="00CB7CD4"/>
    <w:rsid w:val="00CC42B9"/>
    <w:rsid w:val="00CC76B6"/>
    <w:rsid w:val="00CD1FDA"/>
    <w:rsid w:val="00CD3201"/>
    <w:rsid w:val="00CE0AEB"/>
    <w:rsid w:val="00CF0888"/>
    <w:rsid w:val="00D024FA"/>
    <w:rsid w:val="00D10D15"/>
    <w:rsid w:val="00D12D8C"/>
    <w:rsid w:val="00D14C48"/>
    <w:rsid w:val="00D20143"/>
    <w:rsid w:val="00D2147B"/>
    <w:rsid w:val="00D33312"/>
    <w:rsid w:val="00D33740"/>
    <w:rsid w:val="00D364F2"/>
    <w:rsid w:val="00D36A83"/>
    <w:rsid w:val="00D37C58"/>
    <w:rsid w:val="00D620B5"/>
    <w:rsid w:val="00D62F6A"/>
    <w:rsid w:val="00D6385B"/>
    <w:rsid w:val="00D63C09"/>
    <w:rsid w:val="00D73E1F"/>
    <w:rsid w:val="00D8081C"/>
    <w:rsid w:val="00D82DE1"/>
    <w:rsid w:val="00DB10D4"/>
    <w:rsid w:val="00DB1E49"/>
    <w:rsid w:val="00DB2387"/>
    <w:rsid w:val="00DB5A6A"/>
    <w:rsid w:val="00DB6901"/>
    <w:rsid w:val="00DB725F"/>
    <w:rsid w:val="00DC05EF"/>
    <w:rsid w:val="00DC2244"/>
    <w:rsid w:val="00DC24E9"/>
    <w:rsid w:val="00DD1862"/>
    <w:rsid w:val="00DD608A"/>
    <w:rsid w:val="00DE108D"/>
    <w:rsid w:val="00DE203A"/>
    <w:rsid w:val="00DE2AEE"/>
    <w:rsid w:val="00DE573D"/>
    <w:rsid w:val="00DE65C4"/>
    <w:rsid w:val="00DF7F3F"/>
    <w:rsid w:val="00E00EBF"/>
    <w:rsid w:val="00E06ADD"/>
    <w:rsid w:val="00E07999"/>
    <w:rsid w:val="00E16B52"/>
    <w:rsid w:val="00E1722C"/>
    <w:rsid w:val="00E2157E"/>
    <w:rsid w:val="00E25CCF"/>
    <w:rsid w:val="00E30E53"/>
    <w:rsid w:val="00E323F9"/>
    <w:rsid w:val="00E42279"/>
    <w:rsid w:val="00E45EDF"/>
    <w:rsid w:val="00E47259"/>
    <w:rsid w:val="00E509FC"/>
    <w:rsid w:val="00E50DF1"/>
    <w:rsid w:val="00E52D85"/>
    <w:rsid w:val="00E54E92"/>
    <w:rsid w:val="00E571E0"/>
    <w:rsid w:val="00E601B8"/>
    <w:rsid w:val="00E74B25"/>
    <w:rsid w:val="00E832A5"/>
    <w:rsid w:val="00E84E53"/>
    <w:rsid w:val="00E85F79"/>
    <w:rsid w:val="00E9186A"/>
    <w:rsid w:val="00E92262"/>
    <w:rsid w:val="00E97831"/>
    <w:rsid w:val="00EA1EDC"/>
    <w:rsid w:val="00EA390F"/>
    <w:rsid w:val="00EA666C"/>
    <w:rsid w:val="00EA7AF4"/>
    <w:rsid w:val="00EB00A6"/>
    <w:rsid w:val="00EB0320"/>
    <w:rsid w:val="00EB4369"/>
    <w:rsid w:val="00EB4E53"/>
    <w:rsid w:val="00EC22EB"/>
    <w:rsid w:val="00EC241B"/>
    <w:rsid w:val="00EC3FA3"/>
    <w:rsid w:val="00EC47C7"/>
    <w:rsid w:val="00EC4830"/>
    <w:rsid w:val="00ED00B5"/>
    <w:rsid w:val="00EE0DFC"/>
    <w:rsid w:val="00EE35E3"/>
    <w:rsid w:val="00EE4E94"/>
    <w:rsid w:val="00EE5D57"/>
    <w:rsid w:val="00EF1ACC"/>
    <w:rsid w:val="00EF730B"/>
    <w:rsid w:val="00F01974"/>
    <w:rsid w:val="00F11044"/>
    <w:rsid w:val="00F16CEF"/>
    <w:rsid w:val="00F30CAC"/>
    <w:rsid w:val="00F31F10"/>
    <w:rsid w:val="00F33752"/>
    <w:rsid w:val="00F33C50"/>
    <w:rsid w:val="00F3625D"/>
    <w:rsid w:val="00F41021"/>
    <w:rsid w:val="00F47CFC"/>
    <w:rsid w:val="00F52BD7"/>
    <w:rsid w:val="00F53D17"/>
    <w:rsid w:val="00F62AC2"/>
    <w:rsid w:val="00F6412D"/>
    <w:rsid w:val="00F6639E"/>
    <w:rsid w:val="00F74E1C"/>
    <w:rsid w:val="00F81B20"/>
    <w:rsid w:val="00F8774C"/>
    <w:rsid w:val="00F9259A"/>
    <w:rsid w:val="00F9372B"/>
    <w:rsid w:val="00FB1966"/>
    <w:rsid w:val="00FB226A"/>
    <w:rsid w:val="00FB32D5"/>
    <w:rsid w:val="00FC4D1B"/>
    <w:rsid w:val="00FD27BD"/>
    <w:rsid w:val="00FE3259"/>
    <w:rsid w:val="00FE51DF"/>
    <w:rsid w:val="00FE5B7C"/>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C94D"/>
  <w15:chartTrackingRefBased/>
  <w15:docId w15:val="{59AE4120-DE80-4E00-9FA8-68B260D1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DDA"/>
    <w:pPr>
      <w:spacing w:after="200"/>
    </w:pPr>
    <w:rPr>
      <w:rFonts w:ascii="Segoe UI" w:hAnsi="Segoe UI"/>
      <w:sz w:val="20"/>
    </w:rPr>
  </w:style>
  <w:style w:type="paragraph" w:styleId="Heading1">
    <w:name w:val="heading 1"/>
    <w:basedOn w:val="Normal"/>
    <w:next w:val="Normal"/>
    <w:link w:val="Heading1Char"/>
    <w:uiPriority w:val="9"/>
    <w:qFormat/>
    <w:rsid w:val="000F4E96"/>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0F4E96"/>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0F4E96"/>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DE9"/>
    <w:pPr>
      <w:spacing w:after="160"/>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393958"/>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393958"/>
    <w:rPr>
      <w:rFonts w:ascii="Segoe UI" w:hAnsi="Segoe UI" w:cs="Segoe UI"/>
      <w:sz w:val="18"/>
      <w:szCs w:val="18"/>
    </w:rPr>
  </w:style>
  <w:style w:type="table" w:styleId="TableGrid">
    <w:name w:val="Table Grid"/>
    <w:basedOn w:val="TableNormal"/>
    <w:uiPriority w:val="39"/>
    <w:rsid w:val="0046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4E96"/>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F4E96"/>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F4E96"/>
    <w:rPr>
      <w:rFonts w:ascii="Segoe UI Semibold" w:eastAsiaTheme="majorEastAsia" w:hAnsi="Segoe UI Semibold" w:cstheme="majorBidi"/>
      <w:sz w:val="24"/>
      <w:szCs w:val="24"/>
    </w:rPr>
  </w:style>
  <w:style w:type="character" w:styleId="CommentReference">
    <w:name w:val="annotation reference"/>
    <w:basedOn w:val="DefaultParagraphFont"/>
    <w:uiPriority w:val="99"/>
    <w:semiHidden/>
    <w:unhideWhenUsed/>
    <w:rsid w:val="00E07999"/>
    <w:rPr>
      <w:sz w:val="16"/>
      <w:szCs w:val="16"/>
    </w:rPr>
  </w:style>
  <w:style w:type="paragraph" w:styleId="CommentText">
    <w:name w:val="annotation text"/>
    <w:basedOn w:val="Normal"/>
    <w:link w:val="CommentTextChar"/>
    <w:uiPriority w:val="99"/>
    <w:unhideWhenUsed/>
    <w:rsid w:val="00E07999"/>
    <w:pPr>
      <w:spacing w:line="240" w:lineRule="auto"/>
    </w:pPr>
    <w:rPr>
      <w:szCs w:val="20"/>
    </w:rPr>
  </w:style>
  <w:style w:type="character" w:customStyle="1" w:styleId="CommentTextChar">
    <w:name w:val="Comment Text Char"/>
    <w:basedOn w:val="DefaultParagraphFont"/>
    <w:link w:val="CommentText"/>
    <w:uiPriority w:val="99"/>
    <w:rsid w:val="00E07999"/>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E07999"/>
    <w:rPr>
      <w:b/>
      <w:bCs/>
    </w:rPr>
  </w:style>
  <w:style w:type="character" w:customStyle="1" w:styleId="CommentSubjectChar">
    <w:name w:val="Comment Subject Char"/>
    <w:basedOn w:val="CommentTextChar"/>
    <w:link w:val="CommentSubject"/>
    <w:uiPriority w:val="99"/>
    <w:semiHidden/>
    <w:rsid w:val="00E07999"/>
    <w:rPr>
      <w:rFonts w:ascii="Segoe UI" w:hAnsi="Segoe UI"/>
      <w:b/>
      <w:bCs/>
      <w:sz w:val="20"/>
      <w:szCs w:val="20"/>
    </w:rPr>
  </w:style>
  <w:style w:type="table" w:customStyle="1" w:styleId="TableGrid1">
    <w:name w:val="Table Grid1"/>
    <w:basedOn w:val="TableNormal"/>
    <w:next w:val="TableGrid"/>
    <w:uiPriority w:val="39"/>
    <w:rsid w:val="00A425E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32358">
      <w:bodyDiv w:val="1"/>
      <w:marLeft w:val="0"/>
      <w:marRight w:val="0"/>
      <w:marTop w:val="0"/>
      <w:marBottom w:val="0"/>
      <w:divBdr>
        <w:top w:val="none" w:sz="0" w:space="0" w:color="auto"/>
        <w:left w:val="none" w:sz="0" w:space="0" w:color="auto"/>
        <w:bottom w:val="none" w:sz="0" w:space="0" w:color="auto"/>
        <w:right w:val="none" w:sz="0" w:space="0" w:color="auto"/>
      </w:divBdr>
    </w:div>
    <w:div w:id="186929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2D9BC984256542B8E49DAB18664C3B" ma:contentTypeVersion="12" ma:contentTypeDescription="Create a new document." ma:contentTypeScope="" ma:versionID="a3c66ff98065fe51afcee244f9d57f20">
  <xsd:schema xmlns:xsd="http://www.w3.org/2001/XMLSchema" xmlns:xs="http://www.w3.org/2001/XMLSchema" xmlns:p="http://schemas.microsoft.com/office/2006/metadata/properties" xmlns:ns2="e95dd8be-b196-4c3d-8385-f51188ccbafe" xmlns:ns3="85fa633c-c00e-40de-b24c-3508275d45c4" targetNamespace="http://schemas.microsoft.com/office/2006/metadata/properties" ma:root="true" ma:fieldsID="836dcce73566afb80300269b6a08b22c" ns2:_="" ns3:_="">
    <xsd:import namespace="e95dd8be-b196-4c3d-8385-f51188ccbafe"/>
    <xsd:import namespace="85fa633c-c00e-40de-b24c-3508275d45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dd8be-b196-4c3d-8385-f51188ccb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a633c-c00e-40de-b24c-3508275d45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0D8CE-B89C-4857-B7E3-E3677ED8CF43}">
  <ds:schemaRefs>
    <ds:schemaRef ds:uri="http://schemas.microsoft.com/sharepoint/v3/contenttype/forms"/>
  </ds:schemaRefs>
</ds:datastoreItem>
</file>

<file path=customXml/itemProps2.xml><?xml version="1.0" encoding="utf-8"?>
<ds:datastoreItem xmlns:ds="http://schemas.openxmlformats.org/officeDocument/2006/customXml" ds:itemID="{AA8888EA-B87B-4641-B21D-1595FD87D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dd8be-b196-4c3d-8385-f51188ccbafe"/>
    <ds:schemaRef ds:uri="85fa633c-c00e-40de-b24c-3508275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990BD5-8167-444E-8D42-2058C49F2D92}">
  <ds:schemaRefs>
    <ds:schemaRef ds:uri="http://schemas.openxmlformats.org/officeDocument/2006/bibliography"/>
  </ds:schemaRefs>
</ds:datastoreItem>
</file>

<file path=customXml/itemProps4.xml><?xml version="1.0" encoding="utf-8"?>
<ds:datastoreItem xmlns:ds="http://schemas.openxmlformats.org/officeDocument/2006/customXml" ds:itemID="{0BC6FCEA-B6B8-4ACA-96C4-D8C83AAB421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4214</Characters>
  <Application>Microsoft Office Word</Application>
  <DocSecurity>0</DocSecurity>
  <Lines>102</Lines>
  <Paragraphs>41</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 Golden</dc:creator>
  <cp:keywords/>
  <dc:description/>
  <cp:lastModifiedBy>Tina Dudzinski</cp:lastModifiedBy>
  <cp:revision>2</cp:revision>
  <dcterms:created xsi:type="dcterms:W3CDTF">2026-01-15T15:02:00Z</dcterms:created>
  <dcterms:modified xsi:type="dcterms:W3CDTF">2026-01-15T15:02:00Z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0x010100CC2D9BC984256542B8E49DAB18664C3B</vt:lpwstr>
  </property>
</Properties>
</file>